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3D" w:rsidRDefault="00785A38">
      <w:pPr>
        <w:spacing w:after="0" w:line="226" w:lineRule="auto"/>
        <w:jc w:val="center"/>
        <w:rPr>
          <w:rFonts w:ascii="PT Astra Serif" w:hAnsi="PT Astra Serif"/>
          <w:b/>
          <w:sz w:val="26"/>
        </w:rPr>
      </w:pPr>
      <w:bookmarkStart w:id="0" w:name="_GoBack"/>
      <w:r>
        <w:rPr>
          <w:rFonts w:ascii="PT Astra Serif" w:hAnsi="PT Astra Serif"/>
          <w:b/>
          <w:sz w:val="26"/>
        </w:rPr>
        <w:t xml:space="preserve">Государственная регистрация документов, представленных в электронном </w:t>
      </w:r>
      <w:r>
        <w:rPr>
          <w:rFonts w:ascii="PT Astra Serif" w:hAnsi="PT Astra Serif"/>
          <w:b/>
          <w:sz w:val="26"/>
        </w:rPr>
        <w:t>формате</w:t>
      </w:r>
    </w:p>
    <w:bookmarkEnd w:id="0"/>
    <w:p w:rsidR="005D4F3D" w:rsidRDefault="005D4F3D">
      <w:pPr>
        <w:spacing w:after="0" w:line="226" w:lineRule="auto"/>
        <w:jc w:val="center"/>
        <w:rPr>
          <w:rFonts w:ascii="PT Astra Serif" w:hAnsi="PT Astra Serif"/>
          <w:b/>
          <w:sz w:val="26"/>
        </w:rPr>
      </w:pP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proofErr w:type="gramStart"/>
      <w:r>
        <w:rPr>
          <w:rFonts w:ascii="PT Astra Serif" w:hAnsi="PT Astra Serif"/>
          <w:sz w:val="26"/>
        </w:rPr>
        <w:t>Направление устава, муниципального правового акта о внесении изменений в устав и документов, указанных в частях 2 и 4 статьи 3 Федерального закона № 97-ФЗ, на государственную регистрацию в территориальный орган по информационно-телекоммуникационны</w:t>
      </w:r>
      <w:r>
        <w:rPr>
          <w:rFonts w:ascii="PT Astra Serif" w:hAnsi="PT Astra Serif"/>
          <w:sz w:val="26"/>
        </w:rPr>
        <w:t xml:space="preserve">м сетям, в том числе сети «Интернет», осуществляется </w:t>
      </w:r>
      <w:r>
        <w:rPr>
          <w:rFonts w:ascii="PT Astra Serif" w:hAnsi="PT Astra Serif"/>
          <w:b/>
          <w:sz w:val="26"/>
        </w:rPr>
        <w:t>только с адреса электронной почты муниципального образования, а в случае его отсутствия у сельских и городских поселений - с адреса электронной почты муниципального</w:t>
      </w:r>
      <w:proofErr w:type="gramEnd"/>
      <w:r>
        <w:rPr>
          <w:rFonts w:ascii="PT Astra Serif" w:hAnsi="PT Astra Serif"/>
          <w:b/>
          <w:sz w:val="26"/>
        </w:rPr>
        <w:t xml:space="preserve"> района, в состав которого входят указа</w:t>
      </w:r>
      <w:r>
        <w:rPr>
          <w:rFonts w:ascii="PT Astra Serif" w:hAnsi="PT Astra Serif"/>
          <w:b/>
          <w:sz w:val="26"/>
        </w:rPr>
        <w:t>нные поселения</w:t>
      </w:r>
      <w:r>
        <w:rPr>
          <w:rFonts w:ascii="PT Astra Serif" w:hAnsi="PT Astra Serif"/>
          <w:sz w:val="26"/>
        </w:rPr>
        <w:t>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Высылать документы необходимо на адрес электронной почты Управления Минюста России по Волгоградской области.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Устав, муниципальный правовой акт представляются на государственную регистрацию в территориальный орган с сопроводительным письмом </w:t>
      </w:r>
      <w:r>
        <w:rPr>
          <w:rFonts w:ascii="PT Astra Serif" w:hAnsi="PT Astra Serif"/>
          <w:sz w:val="26"/>
        </w:rPr>
        <w:t>в форме электронных документов, подписанных усиленной квалифицированной электронной подписью главы муниципального образования или лица, исполняющего его обязанности.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сопроводительном письме приводится: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 Перечень документов, представляемых на государств</w:t>
      </w:r>
      <w:r>
        <w:rPr>
          <w:rFonts w:ascii="PT Astra Serif" w:hAnsi="PT Astra Serif"/>
          <w:sz w:val="26"/>
        </w:rPr>
        <w:t>енную регистрацию;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 Адрес электронной почты муниципального образования, а в случае его отсутствия у сельских и городских поселений - адрес электронной почты муниципального района, в состав которого входят указанные поселения;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Сведения об источниках и </w:t>
      </w:r>
      <w:r>
        <w:rPr>
          <w:rFonts w:ascii="PT Astra Serif" w:hAnsi="PT Astra Serif"/>
          <w:sz w:val="26"/>
        </w:rPr>
        <w:t>датах официального опубликования (обнародования) проекта устава/муниципального правового акта о внесении изменений в устав муниципального образования, муниципального правового акта о порядке учета предложений по этому проекту и порядке участия граждан в ег</w:t>
      </w:r>
      <w:r>
        <w:rPr>
          <w:rFonts w:ascii="PT Astra Serif" w:hAnsi="PT Astra Serif"/>
          <w:sz w:val="26"/>
        </w:rPr>
        <w:t>о обсуждении, а также сведения о результатах публичных слушаний по проекту.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Сведения, указанные в пункте 3, в качестве самостоятельных документов на государственную регистрацию не представляются.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b/>
          <w:sz w:val="26"/>
        </w:rPr>
      </w:pPr>
      <w:r>
        <w:rPr>
          <w:rFonts w:ascii="PT Astra Serif" w:hAnsi="PT Astra Serif"/>
          <w:b/>
          <w:sz w:val="26"/>
        </w:rPr>
        <w:t>Для государственной регистрации устава/мпа в электронном вид</w:t>
      </w:r>
      <w:r>
        <w:rPr>
          <w:rFonts w:ascii="PT Astra Serif" w:hAnsi="PT Astra Serif"/>
          <w:b/>
          <w:sz w:val="26"/>
        </w:rPr>
        <w:t>е необходимо направить следующие документы: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сопроводительное письмо с информацией об опубликовании проекта устава/мпа, а также даты проведения и опубликования </w:t>
      </w:r>
      <w:proofErr w:type="gramStart"/>
      <w:r>
        <w:rPr>
          <w:rFonts w:ascii="PT Astra Serif" w:hAnsi="PT Astra Serif"/>
          <w:sz w:val="26"/>
        </w:rPr>
        <w:t>результатов</w:t>
      </w:r>
      <w:proofErr w:type="gramEnd"/>
      <w:r>
        <w:rPr>
          <w:rFonts w:ascii="PT Astra Serif" w:hAnsi="PT Astra Serif"/>
          <w:sz w:val="26"/>
        </w:rPr>
        <w:t xml:space="preserve"> публичных слушаниях в формате «</w:t>
      </w:r>
      <w:proofErr w:type="spellStart"/>
      <w:r>
        <w:rPr>
          <w:rFonts w:ascii="PT Astra Serif" w:hAnsi="PT Astra Serif"/>
          <w:sz w:val="26"/>
        </w:rPr>
        <w:t>pdf</w:t>
      </w:r>
      <w:proofErr w:type="spellEnd"/>
      <w:r>
        <w:rPr>
          <w:rFonts w:ascii="PT Astra Serif" w:hAnsi="PT Astra Serif"/>
          <w:sz w:val="26"/>
        </w:rPr>
        <w:t xml:space="preserve">»; подписывается </w:t>
      </w:r>
      <w:r>
        <w:rPr>
          <w:rFonts w:ascii="PT Astra Serif" w:hAnsi="PT Astra Serif"/>
          <w:b/>
          <w:sz w:val="26"/>
        </w:rPr>
        <w:t>усиленной квалифицированной элек</w:t>
      </w:r>
      <w:r>
        <w:rPr>
          <w:rFonts w:ascii="PT Astra Serif" w:hAnsi="PT Astra Serif"/>
          <w:b/>
          <w:sz w:val="26"/>
        </w:rPr>
        <w:t>тронной подписью главы</w:t>
      </w:r>
      <w:r>
        <w:rPr>
          <w:rFonts w:ascii="PT Astra Serif" w:hAnsi="PT Astra Serif"/>
          <w:sz w:val="26"/>
        </w:rPr>
        <w:t>, либо лица исполняющего его обязанности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муниципальный правовой акт (одним файлом с решением)/устав (одним файлом с решением) в формате «</w:t>
      </w:r>
      <w:proofErr w:type="spellStart"/>
      <w:r>
        <w:rPr>
          <w:rFonts w:ascii="PT Astra Serif" w:hAnsi="PT Astra Serif"/>
          <w:sz w:val="26"/>
        </w:rPr>
        <w:t>pdf</w:t>
      </w:r>
      <w:proofErr w:type="spellEnd"/>
      <w:r>
        <w:rPr>
          <w:rFonts w:ascii="PT Astra Serif" w:hAnsi="PT Astra Serif"/>
          <w:sz w:val="26"/>
        </w:rPr>
        <w:t xml:space="preserve">»; подписывается </w:t>
      </w:r>
      <w:r>
        <w:rPr>
          <w:rFonts w:ascii="PT Astra Serif" w:hAnsi="PT Astra Serif"/>
          <w:b/>
          <w:sz w:val="26"/>
        </w:rPr>
        <w:t>усиленной квалифицированной электронной подписью главы</w:t>
      </w:r>
      <w:r>
        <w:rPr>
          <w:rFonts w:ascii="PT Astra Serif" w:hAnsi="PT Astra Serif"/>
          <w:sz w:val="26"/>
        </w:rPr>
        <w:t>, либо лица исполняющ</w:t>
      </w:r>
      <w:r>
        <w:rPr>
          <w:rFonts w:ascii="PT Astra Serif" w:hAnsi="PT Astra Serif"/>
          <w:sz w:val="26"/>
        </w:rPr>
        <w:t>его его обязанности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протокол (выписка) сессии в формате «</w:t>
      </w:r>
      <w:proofErr w:type="spellStart"/>
      <w:r>
        <w:rPr>
          <w:rFonts w:ascii="PT Astra Serif" w:hAnsi="PT Astra Serif"/>
          <w:sz w:val="26"/>
        </w:rPr>
        <w:t>pdf</w:t>
      </w:r>
      <w:proofErr w:type="spellEnd"/>
      <w:r>
        <w:rPr>
          <w:rFonts w:ascii="PT Astra Serif" w:hAnsi="PT Astra Serif"/>
          <w:sz w:val="26"/>
        </w:rPr>
        <w:t>»;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муниципальный правовой акт/решение с уставом в формате «</w:t>
      </w:r>
      <w:proofErr w:type="spellStart"/>
      <w:r>
        <w:rPr>
          <w:rFonts w:ascii="PT Astra Serif" w:hAnsi="PT Astra Serif"/>
          <w:sz w:val="26"/>
        </w:rPr>
        <w:t>doc</w:t>
      </w:r>
      <w:proofErr w:type="spellEnd"/>
      <w:r>
        <w:rPr>
          <w:rFonts w:ascii="PT Astra Serif" w:hAnsi="PT Astra Serif"/>
          <w:sz w:val="26"/>
        </w:rPr>
        <w:t>/</w:t>
      </w:r>
      <w:proofErr w:type="spellStart"/>
      <w:r>
        <w:rPr>
          <w:rFonts w:ascii="PT Astra Serif" w:hAnsi="PT Astra Serif"/>
          <w:sz w:val="26"/>
        </w:rPr>
        <w:t>docx</w:t>
      </w:r>
      <w:proofErr w:type="spellEnd"/>
      <w:r>
        <w:rPr>
          <w:rFonts w:ascii="PT Astra Serif" w:hAnsi="PT Astra Serif"/>
          <w:sz w:val="26"/>
        </w:rPr>
        <w:t>»/.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b/>
          <w:sz w:val="26"/>
        </w:rPr>
      </w:pPr>
      <w:r>
        <w:rPr>
          <w:rFonts w:ascii="PT Astra Serif" w:hAnsi="PT Astra Serif"/>
          <w:b/>
          <w:sz w:val="26"/>
        </w:rPr>
        <w:t>Документы в формате «</w:t>
      </w:r>
      <w:proofErr w:type="spellStart"/>
      <w:r>
        <w:rPr>
          <w:rFonts w:ascii="PT Astra Serif" w:hAnsi="PT Astra Serif"/>
          <w:b/>
          <w:sz w:val="26"/>
        </w:rPr>
        <w:t>pdf</w:t>
      </w:r>
      <w:proofErr w:type="spellEnd"/>
      <w:r>
        <w:rPr>
          <w:rFonts w:ascii="PT Astra Serif" w:hAnsi="PT Astra Serif"/>
          <w:b/>
          <w:sz w:val="26"/>
        </w:rPr>
        <w:t>» должны быть оформлены следующим образом: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изображение только черно-белого цвета;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разрешение при сканировании от 150 </w:t>
      </w:r>
      <w:proofErr w:type="spellStart"/>
      <w:r>
        <w:rPr>
          <w:rFonts w:ascii="PT Astra Serif" w:hAnsi="PT Astra Serif"/>
          <w:sz w:val="26"/>
        </w:rPr>
        <w:t>dpi</w:t>
      </w:r>
      <w:proofErr w:type="spellEnd"/>
      <w:r>
        <w:rPr>
          <w:rFonts w:ascii="PT Astra Serif" w:hAnsi="PT Astra Serif"/>
          <w:sz w:val="26"/>
        </w:rPr>
        <w:t xml:space="preserve"> до 300 </w:t>
      </w:r>
      <w:proofErr w:type="spellStart"/>
      <w:r>
        <w:rPr>
          <w:rFonts w:ascii="PT Astra Serif" w:hAnsi="PT Astra Serif"/>
          <w:sz w:val="26"/>
        </w:rPr>
        <w:t>dpi</w:t>
      </w:r>
      <w:proofErr w:type="spellEnd"/>
      <w:r>
        <w:rPr>
          <w:rFonts w:ascii="PT Astra Serif" w:hAnsi="PT Astra Serif"/>
          <w:sz w:val="26"/>
        </w:rPr>
        <w:t>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получившийся образ должен быть нераспознанным (в документе нельзя выделить текст и произвести правки);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каждый документ должен быть единым (все страницы документа должны быть в одном </w:t>
      </w:r>
      <w:proofErr w:type="spellStart"/>
      <w:r>
        <w:rPr>
          <w:rFonts w:ascii="PT Astra Serif" w:hAnsi="PT Astra Serif"/>
          <w:sz w:val="26"/>
        </w:rPr>
        <w:t>pdf</w:t>
      </w:r>
      <w:proofErr w:type="spellEnd"/>
      <w:r>
        <w:rPr>
          <w:rFonts w:ascii="PT Astra Serif" w:hAnsi="PT Astra Serif"/>
          <w:sz w:val="26"/>
        </w:rPr>
        <w:t>-файле).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lastRenderedPageBreak/>
        <w:t>После</w:t>
      </w:r>
      <w:r>
        <w:rPr>
          <w:rFonts w:ascii="PT Astra Serif" w:hAnsi="PT Astra Serif"/>
          <w:sz w:val="26"/>
        </w:rPr>
        <w:t xml:space="preserve"> государственной регистрации главе муниципального образования в течение трёх рабочих дней со дня принятия решения направляется уведомление.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уведомление включаются следующие сведения: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а) наименование и реквизиты устава, муниципального правового акта;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б) д</w:t>
      </w:r>
      <w:r>
        <w:rPr>
          <w:rFonts w:ascii="PT Astra Serif" w:hAnsi="PT Astra Serif"/>
          <w:sz w:val="26"/>
        </w:rPr>
        <w:t>ата государственной регистрации устава, муниципального правового акта;</w:t>
      </w:r>
    </w:p>
    <w:p w:rsidR="005D4F3D" w:rsidRDefault="00785A38">
      <w:pPr>
        <w:spacing w:after="0" w:line="226" w:lineRule="auto"/>
        <w:ind w:firstLine="85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в) дата размещения текста устава, муниципального правового акта на портале Министерства юстиции Российской Федерации "Нормативные правовые акты в Российской Федерации" в информационно-т</w:t>
      </w:r>
      <w:r>
        <w:rPr>
          <w:rFonts w:ascii="PT Astra Serif" w:hAnsi="PT Astra Serif"/>
          <w:sz w:val="26"/>
        </w:rPr>
        <w:t>елекоммуникационной сети "Интернет" (http://pravo-minjust.ru, http://право-минюст</w:t>
      </w:r>
      <w:proofErr w:type="gramStart"/>
      <w:r>
        <w:rPr>
          <w:rFonts w:ascii="PT Astra Serif" w:hAnsi="PT Astra Serif"/>
          <w:sz w:val="26"/>
        </w:rPr>
        <w:t>.р</w:t>
      </w:r>
      <w:proofErr w:type="gramEnd"/>
      <w:r>
        <w:rPr>
          <w:rFonts w:ascii="PT Astra Serif" w:hAnsi="PT Astra Serif"/>
          <w:sz w:val="26"/>
        </w:rPr>
        <w:t>ф);</w:t>
      </w:r>
    </w:p>
    <w:p w:rsidR="005D4F3D" w:rsidRDefault="00785A38">
      <w:pPr>
        <w:spacing w:after="0" w:line="226" w:lineRule="auto"/>
        <w:ind w:firstLine="850"/>
        <w:jc w:val="both"/>
      </w:pPr>
      <w:r>
        <w:rPr>
          <w:rFonts w:ascii="PT Astra Serif" w:hAnsi="PT Astra Serif"/>
          <w:sz w:val="26"/>
        </w:rPr>
        <w:t>г) государственный регистрационный номер устава, муниципального правового акта.</w:t>
      </w:r>
    </w:p>
    <w:sectPr w:rsidR="005D4F3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D4F3D"/>
    <w:rsid w:val="005D4F3D"/>
    <w:rsid w:val="007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33">
    <w:name w:val="Body Text Indent 3"/>
    <w:basedOn w:val="a"/>
    <w:link w:val="34"/>
    <w:pPr>
      <w:spacing w:after="0" w:line="240" w:lineRule="auto"/>
      <w:ind w:firstLine="720"/>
      <w:jc w:val="center"/>
    </w:pPr>
    <w:rPr>
      <w:rFonts w:ascii="Times New Roman" w:hAnsi="Times New Roman"/>
      <w:b/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33">
    <w:name w:val="Body Text Indent 3"/>
    <w:basedOn w:val="a"/>
    <w:link w:val="34"/>
    <w:pPr>
      <w:spacing w:after="0" w:line="240" w:lineRule="auto"/>
      <w:ind w:firstLine="720"/>
      <w:jc w:val="center"/>
    </w:pPr>
    <w:rPr>
      <w:rFonts w:ascii="Times New Roman" w:hAnsi="Times New Roman"/>
      <w:b/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Фатеева</cp:lastModifiedBy>
  <cp:revision>2</cp:revision>
  <dcterms:created xsi:type="dcterms:W3CDTF">2025-07-01T14:00:00Z</dcterms:created>
  <dcterms:modified xsi:type="dcterms:W3CDTF">2025-07-14T13:38:00Z</dcterms:modified>
</cp:coreProperties>
</file>