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6C5" w:rsidRDefault="00801D20" w:rsidP="000C76C5">
      <w:pPr>
        <w:pStyle w:val="a3"/>
        <w:shd w:val="clear" w:color="auto" w:fill="FFFFFF"/>
        <w:spacing w:before="0" w:beforeAutospacing="0" w:after="0" w:afterAutospacing="0" w:line="340" w:lineRule="exact"/>
        <w:jc w:val="center"/>
        <w:rPr>
          <w:b/>
          <w:sz w:val="28"/>
          <w:szCs w:val="28"/>
        </w:rPr>
      </w:pPr>
      <w:r w:rsidRPr="000C76C5">
        <w:rPr>
          <w:b/>
          <w:sz w:val="28"/>
          <w:szCs w:val="28"/>
        </w:rPr>
        <w:t xml:space="preserve">Порядок ликвидации </w:t>
      </w:r>
      <w:r w:rsidR="00DA34CC">
        <w:rPr>
          <w:b/>
          <w:sz w:val="28"/>
          <w:szCs w:val="28"/>
        </w:rPr>
        <w:t>н</w:t>
      </w:r>
      <w:r w:rsidRPr="000C76C5">
        <w:rPr>
          <w:b/>
          <w:sz w:val="28"/>
          <w:szCs w:val="28"/>
        </w:rPr>
        <w:t xml:space="preserve">екоммерческих организаций согласно </w:t>
      </w:r>
    </w:p>
    <w:p w:rsidR="00801D20" w:rsidRPr="000C76C5" w:rsidRDefault="00801D20" w:rsidP="000C76C5">
      <w:pPr>
        <w:pStyle w:val="a3"/>
        <w:shd w:val="clear" w:color="auto" w:fill="FFFFFF"/>
        <w:spacing w:before="0" w:beforeAutospacing="0" w:after="0" w:afterAutospacing="0" w:line="340" w:lineRule="exact"/>
        <w:jc w:val="center"/>
        <w:rPr>
          <w:b/>
          <w:sz w:val="28"/>
          <w:szCs w:val="28"/>
        </w:rPr>
      </w:pPr>
      <w:r w:rsidRPr="000C76C5">
        <w:rPr>
          <w:b/>
          <w:sz w:val="28"/>
          <w:szCs w:val="28"/>
        </w:rPr>
        <w:t>законодательству РФ</w:t>
      </w:r>
    </w:p>
    <w:p w:rsidR="00801D20" w:rsidRPr="000C76C5" w:rsidRDefault="00801D20" w:rsidP="00812961">
      <w:pPr>
        <w:pStyle w:val="a3"/>
        <w:shd w:val="clear" w:color="auto" w:fill="FFFFFF"/>
        <w:spacing w:before="0" w:beforeAutospacing="0" w:after="0" w:afterAutospacing="0" w:line="360" w:lineRule="exact"/>
        <w:jc w:val="both"/>
        <w:rPr>
          <w:color w:val="4C4C4C"/>
          <w:sz w:val="28"/>
          <w:szCs w:val="28"/>
        </w:rPr>
      </w:pPr>
    </w:p>
    <w:p w:rsidR="00AF01E3" w:rsidRPr="000C76C5" w:rsidRDefault="0040557A" w:rsidP="00812961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0C76C5">
        <w:rPr>
          <w:sz w:val="28"/>
          <w:szCs w:val="28"/>
        </w:rPr>
        <w:t>Под</w:t>
      </w:r>
      <w:r w:rsidRPr="000C76C5">
        <w:rPr>
          <w:rStyle w:val="apple-converted-space"/>
          <w:sz w:val="28"/>
          <w:szCs w:val="28"/>
        </w:rPr>
        <w:t> </w:t>
      </w:r>
      <w:r w:rsidRPr="000C76C5">
        <w:rPr>
          <w:rStyle w:val="a4"/>
          <w:b w:val="0"/>
          <w:sz w:val="28"/>
          <w:szCs w:val="28"/>
        </w:rPr>
        <w:t>ликвидацией некоммерческой организации</w:t>
      </w:r>
      <w:r w:rsidRPr="000C76C5">
        <w:rPr>
          <w:rStyle w:val="apple-converted-space"/>
          <w:sz w:val="28"/>
          <w:szCs w:val="28"/>
        </w:rPr>
        <w:t> </w:t>
      </w:r>
      <w:r w:rsidRPr="000C76C5">
        <w:rPr>
          <w:sz w:val="28"/>
          <w:szCs w:val="28"/>
        </w:rPr>
        <w:t xml:space="preserve">следует понимать прекращение </w:t>
      </w:r>
      <w:r w:rsidR="00463B33" w:rsidRPr="000C76C5">
        <w:rPr>
          <w:sz w:val="28"/>
          <w:szCs w:val="28"/>
        </w:rPr>
        <w:t xml:space="preserve">ее </w:t>
      </w:r>
      <w:r w:rsidRPr="000C76C5">
        <w:rPr>
          <w:sz w:val="28"/>
          <w:szCs w:val="28"/>
        </w:rPr>
        <w:t>деятельности без перехода прав и обязанностей другим лицам.</w:t>
      </w:r>
      <w:r w:rsidR="00AF01E3" w:rsidRPr="000C76C5">
        <w:rPr>
          <w:sz w:val="28"/>
          <w:szCs w:val="28"/>
        </w:rPr>
        <w:t xml:space="preserve"> </w:t>
      </w:r>
      <w:hyperlink r:id="rId5" w:tooltip="Зарегистрировать НКО" w:history="1">
        <w:r w:rsidRPr="000C76C5">
          <w:rPr>
            <w:rStyle w:val="a5"/>
            <w:color w:val="auto"/>
            <w:sz w:val="28"/>
            <w:szCs w:val="28"/>
            <w:u w:val="none"/>
          </w:rPr>
          <w:t>Некоммерческие организации</w:t>
        </w:r>
      </w:hyperlink>
      <w:r w:rsidRPr="000C76C5">
        <w:rPr>
          <w:sz w:val="28"/>
          <w:szCs w:val="28"/>
        </w:rPr>
        <w:t xml:space="preserve">, также как и коммерческие, могут быть реорганизованы. В таких случаях </w:t>
      </w:r>
      <w:hyperlink r:id="rId6" w:tooltip="Ликвидация фирм по РФ" w:history="1">
        <w:r w:rsidRPr="000C76C5">
          <w:rPr>
            <w:rStyle w:val="a5"/>
            <w:color w:val="auto"/>
            <w:sz w:val="28"/>
            <w:szCs w:val="28"/>
            <w:u w:val="none"/>
          </w:rPr>
          <w:t>ликвидации организации</w:t>
        </w:r>
      </w:hyperlink>
      <w:r w:rsidR="00D65ADA">
        <w:rPr>
          <w:rStyle w:val="a5"/>
          <w:color w:val="auto"/>
          <w:sz w:val="28"/>
          <w:szCs w:val="28"/>
          <w:u w:val="none"/>
        </w:rPr>
        <w:t xml:space="preserve"> осуществляется</w:t>
      </w:r>
      <w:r w:rsidR="00000940" w:rsidRPr="000C76C5">
        <w:rPr>
          <w:sz w:val="28"/>
          <w:szCs w:val="28"/>
        </w:rPr>
        <w:t xml:space="preserve"> </w:t>
      </w:r>
      <w:r w:rsidRPr="000C76C5">
        <w:rPr>
          <w:sz w:val="28"/>
          <w:szCs w:val="28"/>
        </w:rPr>
        <w:t>посредством присоединения, слияния или разделения.</w:t>
      </w:r>
      <w:r w:rsidRPr="000C76C5">
        <w:rPr>
          <w:rStyle w:val="apple-converted-space"/>
          <w:sz w:val="28"/>
          <w:szCs w:val="28"/>
        </w:rPr>
        <w:t> </w:t>
      </w:r>
      <w:r w:rsidRPr="000C76C5">
        <w:rPr>
          <w:rStyle w:val="a4"/>
          <w:b w:val="0"/>
          <w:iCs/>
          <w:sz w:val="28"/>
          <w:szCs w:val="28"/>
        </w:rPr>
        <w:t>Однако данную форму нельзя признать ликвидацией в чистом виде</w:t>
      </w:r>
      <w:r w:rsidRPr="000C76C5">
        <w:rPr>
          <w:sz w:val="28"/>
          <w:szCs w:val="28"/>
        </w:rPr>
        <w:t>, так как, несмотря на то, что само юридическое лицо прекращает свою деятельность, его права и обязанности переходят иным юридическим лицам.</w:t>
      </w:r>
      <w:r w:rsidR="00AF01E3" w:rsidRPr="000C76C5">
        <w:rPr>
          <w:sz w:val="28"/>
          <w:szCs w:val="28"/>
        </w:rPr>
        <w:t xml:space="preserve"> </w:t>
      </w:r>
    </w:p>
    <w:p w:rsidR="0040557A" w:rsidRPr="000C76C5" w:rsidRDefault="00000940" w:rsidP="00812961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0C76C5">
        <w:rPr>
          <w:sz w:val="28"/>
          <w:szCs w:val="28"/>
        </w:rPr>
        <w:t>Ликвидация некоммерческой организации осуществляется в порядке, предусмотренном Гражданским кодексом РФ, Ф</w:t>
      </w:r>
      <w:r w:rsidR="00AF01E3" w:rsidRPr="000C76C5">
        <w:rPr>
          <w:sz w:val="28"/>
          <w:szCs w:val="28"/>
        </w:rPr>
        <w:t>едеральным законом</w:t>
      </w:r>
      <w:r w:rsidRPr="000C76C5">
        <w:rPr>
          <w:sz w:val="28"/>
          <w:szCs w:val="28"/>
        </w:rPr>
        <w:t xml:space="preserve"> "О некоммерческих организациях", </w:t>
      </w:r>
      <w:r w:rsidR="00AF01E3" w:rsidRPr="000C76C5">
        <w:rPr>
          <w:sz w:val="28"/>
          <w:szCs w:val="28"/>
        </w:rPr>
        <w:t>Федеральным законом</w:t>
      </w:r>
      <w:r w:rsidRPr="000C76C5">
        <w:rPr>
          <w:sz w:val="28"/>
          <w:szCs w:val="28"/>
        </w:rPr>
        <w:t xml:space="preserve"> "О государственной регистрации юридических лиц и индивидуальных предпринимателей".</w:t>
      </w:r>
      <w:r w:rsidRPr="000C76C5">
        <w:rPr>
          <w:rStyle w:val="apple-converted-space"/>
          <w:sz w:val="28"/>
          <w:szCs w:val="28"/>
        </w:rPr>
        <w:t> </w:t>
      </w:r>
    </w:p>
    <w:p w:rsidR="005D7551" w:rsidRPr="000C76C5" w:rsidRDefault="0040557A" w:rsidP="00812961">
      <w:pPr>
        <w:spacing w:after="0" w:line="360" w:lineRule="exact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76C5">
        <w:rPr>
          <w:rFonts w:ascii="Times New Roman" w:hAnsi="Times New Roman" w:cs="Times New Roman"/>
          <w:sz w:val="28"/>
          <w:szCs w:val="28"/>
          <w:shd w:val="clear" w:color="auto" w:fill="FFFFFF"/>
        </w:rPr>
        <w:t>При рассмотрении оснований ликвидации можно выделить</w:t>
      </w:r>
      <w:r w:rsidRPr="000C76C5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62393F" w:rsidRPr="000C76C5">
        <w:rPr>
          <w:rStyle w:val="a4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>три</w:t>
      </w:r>
      <w:r w:rsidR="00801D20" w:rsidRPr="000C76C5">
        <w:rPr>
          <w:rStyle w:val="a4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 xml:space="preserve"> большие группы: добровольная</w:t>
      </w:r>
      <w:r w:rsidR="00801D20" w:rsidRPr="000C76C5">
        <w:rPr>
          <w:b/>
          <w:sz w:val="28"/>
          <w:szCs w:val="28"/>
        </w:rPr>
        <w:t xml:space="preserve"> </w:t>
      </w:r>
      <w:r w:rsidR="00801D20" w:rsidRPr="000C76C5">
        <w:rPr>
          <w:rStyle w:val="a4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>ликвидация, принудительная ликвидация и банкротство</w:t>
      </w:r>
      <w:r w:rsidRPr="000C76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.</w:t>
      </w:r>
      <w:r w:rsidRPr="000C76C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5D7551" w:rsidRPr="000C76C5" w:rsidRDefault="000C76C5" w:rsidP="0081296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C76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5D7551" w:rsidRPr="000C76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40557A" w:rsidRPr="000C76C5">
        <w:rPr>
          <w:rFonts w:ascii="Times New Roman" w:hAnsi="Times New Roman" w:cs="Times New Roman"/>
          <w:sz w:val="28"/>
          <w:szCs w:val="28"/>
          <w:shd w:val="clear" w:color="auto" w:fill="FFFFFF"/>
        </w:rPr>
        <w:t>При добровольной ликвидации принятие решения о ликвидации является выражением воли самого юридического лица.</w:t>
      </w:r>
      <w:r w:rsidR="005D7551" w:rsidRPr="000C76C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5D7551" w:rsidRPr="000C76C5">
        <w:rPr>
          <w:rFonts w:ascii="Times New Roman" w:hAnsi="Times New Roman" w:cs="Times New Roman"/>
          <w:sz w:val="28"/>
          <w:szCs w:val="28"/>
        </w:rPr>
        <w:t>ринять решение о ликвидации может высший орган управления некоммерческой организации. Исключением являются фонды: решение об их ликвидации может быть принято только судом по заявлению заинтересованных лиц.</w:t>
      </w:r>
    </w:p>
    <w:p w:rsidR="00967B83" w:rsidRPr="000C76C5" w:rsidRDefault="00967B83" w:rsidP="0081296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6C5">
        <w:rPr>
          <w:rFonts w:ascii="Times New Roman" w:hAnsi="Times New Roman" w:cs="Times New Roman"/>
          <w:sz w:val="28"/>
          <w:szCs w:val="28"/>
        </w:rPr>
        <w:t>Основное отличие добровольной ликвидации некоммерческой организации от хозяйственных обществ заключается в увеличенных сроках регистрации некоммерческой организации и в необходимости более тщательно и подробно составлять доку</w:t>
      </w:r>
      <w:r w:rsidR="00AE0954" w:rsidRPr="000C76C5">
        <w:rPr>
          <w:rFonts w:ascii="Times New Roman" w:hAnsi="Times New Roman" w:cs="Times New Roman"/>
          <w:sz w:val="28"/>
          <w:szCs w:val="28"/>
        </w:rPr>
        <w:t xml:space="preserve">менты, поскольку в обязанности территориальных органов </w:t>
      </w:r>
      <w:r w:rsidRPr="000C76C5">
        <w:rPr>
          <w:rFonts w:ascii="Times New Roman" w:hAnsi="Times New Roman" w:cs="Times New Roman"/>
          <w:sz w:val="28"/>
          <w:szCs w:val="28"/>
        </w:rPr>
        <w:t xml:space="preserve"> Минюста</w:t>
      </w:r>
      <w:r w:rsidR="00DB3EDF" w:rsidRPr="000C76C5">
        <w:rPr>
          <w:rFonts w:ascii="Times New Roman" w:hAnsi="Times New Roman" w:cs="Times New Roman"/>
          <w:sz w:val="28"/>
          <w:szCs w:val="28"/>
        </w:rPr>
        <w:t xml:space="preserve"> России </w:t>
      </w:r>
      <w:r w:rsidRPr="000C76C5">
        <w:rPr>
          <w:rFonts w:ascii="Times New Roman" w:hAnsi="Times New Roman" w:cs="Times New Roman"/>
          <w:sz w:val="28"/>
          <w:szCs w:val="28"/>
        </w:rPr>
        <w:t>входит экспертиза и проверка законности всех поданных на ликвидацию документов. При ликвидации</w:t>
      </w:r>
      <w:r w:rsidRPr="000C76C5">
        <w:rPr>
          <w:sz w:val="28"/>
          <w:szCs w:val="28"/>
        </w:rPr>
        <w:t xml:space="preserve"> </w:t>
      </w:r>
      <w:r w:rsidRPr="000C76C5">
        <w:rPr>
          <w:rFonts w:ascii="Times New Roman" w:hAnsi="Times New Roman" w:cs="Times New Roman"/>
          <w:sz w:val="28"/>
          <w:szCs w:val="28"/>
        </w:rPr>
        <w:t xml:space="preserve">некоммерческой организации </w:t>
      </w:r>
      <w:r w:rsidR="00DB3EDF" w:rsidRPr="000C76C5">
        <w:rPr>
          <w:rFonts w:ascii="Times New Roman" w:hAnsi="Times New Roman" w:cs="Times New Roman"/>
          <w:sz w:val="28"/>
          <w:szCs w:val="28"/>
        </w:rPr>
        <w:t>необходимо уведомлять У</w:t>
      </w:r>
      <w:r w:rsidRPr="000C76C5">
        <w:rPr>
          <w:rFonts w:ascii="Times New Roman" w:hAnsi="Times New Roman" w:cs="Times New Roman"/>
          <w:sz w:val="28"/>
          <w:szCs w:val="28"/>
        </w:rPr>
        <w:t>правление Минюста</w:t>
      </w:r>
      <w:r w:rsidR="00DB3EDF" w:rsidRPr="000C76C5">
        <w:rPr>
          <w:sz w:val="28"/>
          <w:szCs w:val="28"/>
        </w:rPr>
        <w:t xml:space="preserve"> </w:t>
      </w:r>
      <w:r w:rsidR="00DB3EDF" w:rsidRPr="000C76C5">
        <w:rPr>
          <w:rFonts w:ascii="Times New Roman" w:hAnsi="Times New Roman" w:cs="Times New Roman"/>
          <w:sz w:val="28"/>
          <w:szCs w:val="28"/>
        </w:rPr>
        <w:t>России</w:t>
      </w:r>
      <w:r w:rsidRPr="000C76C5">
        <w:rPr>
          <w:rFonts w:ascii="Times New Roman" w:hAnsi="Times New Roman" w:cs="Times New Roman"/>
          <w:sz w:val="28"/>
          <w:szCs w:val="28"/>
        </w:rPr>
        <w:t>, местную территориа</w:t>
      </w:r>
      <w:r w:rsidR="00DB3EDF" w:rsidRPr="000C76C5">
        <w:rPr>
          <w:rFonts w:ascii="Times New Roman" w:hAnsi="Times New Roman" w:cs="Times New Roman"/>
          <w:sz w:val="28"/>
          <w:szCs w:val="28"/>
        </w:rPr>
        <w:t>льную налоговую инспекцию</w:t>
      </w:r>
      <w:r w:rsidRPr="000C76C5">
        <w:rPr>
          <w:rFonts w:ascii="Times New Roman" w:hAnsi="Times New Roman" w:cs="Times New Roman"/>
          <w:sz w:val="28"/>
          <w:szCs w:val="28"/>
        </w:rPr>
        <w:t xml:space="preserve">, а также территориальные подразделения внебюджетных фондов (Пенсионный фонд и Фонд социального страхования). </w:t>
      </w:r>
    </w:p>
    <w:p w:rsidR="005D7551" w:rsidRPr="000C76C5" w:rsidRDefault="005D7551" w:rsidP="00812961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76C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40557A" w:rsidRPr="000C76C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E0954" w:rsidRPr="000C76C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0557A" w:rsidRPr="000C76C5">
        <w:rPr>
          <w:rStyle w:val="a6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Принудительная ликвидация является последствием юридических действий государственных органов:</w:t>
      </w:r>
      <w:r w:rsidR="0040557A" w:rsidRPr="000C76C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0557A" w:rsidRPr="000C76C5">
        <w:rPr>
          <w:rFonts w:ascii="Times New Roman" w:hAnsi="Times New Roman" w:cs="Times New Roman"/>
          <w:sz w:val="28"/>
          <w:szCs w:val="28"/>
          <w:shd w:val="clear" w:color="auto" w:fill="FFFFFF"/>
        </w:rPr>
        <w:t>суда, прокуратуры, федеральной налоговой службы и иных органов.</w:t>
      </w:r>
    </w:p>
    <w:p w:rsidR="005D7551" w:rsidRPr="000C76C5" w:rsidRDefault="005D7551" w:rsidP="00812961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76C5">
        <w:rPr>
          <w:rFonts w:ascii="Times New Roman" w:hAnsi="Times New Roman" w:cs="Times New Roman"/>
          <w:sz w:val="28"/>
          <w:szCs w:val="28"/>
        </w:rPr>
        <w:t>-</w:t>
      </w:r>
      <w:r w:rsidR="0062393F" w:rsidRPr="000C76C5">
        <w:rPr>
          <w:rFonts w:ascii="Times New Roman" w:hAnsi="Times New Roman" w:cs="Times New Roman"/>
          <w:sz w:val="28"/>
          <w:szCs w:val="28"/>
        </w:rPr>
        <w:t xml:space="preserve"> </w:t>
      </w:r>
      <w:r w:rsidR="00827315" w:rsidRPr="000C76C5">
        <w:rPr>
          <w:rFonts w:ascii="Times New Roman" w:hAnsi="Times New Roman" w:cs="Times New Roman"/>
          <w:sz w:val="28"/>
          <w:szCs w:val="28"/>
        </w:rPr>
        <w:t>Б</w:t>
      </w:r>
      <w:r w:rsidR="0062393F" w:rsidRPr="000C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анкротство </w:t>
      </w:r>
      <w:r w:rsidRPr="000C7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62393F" w:rsidRPr="000C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</w:t>
      </w:r>
      <w:r w:rsidR="00827315" w:rsidRPr="000C76C5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подачи заявления кредиторами</w:t>
      </w:r>
      <w:r w:rsidR="00801D20" w:rsidRPr="000C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7315" w:rsidRPr="000C76C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27315" w:rsidRPr="000C76C5">
        <w:rPr>
          <w:rFonts w:ascii="Times New Roman" w:hAnsi="Times New Roman" w:cs="Times New Roman"/>
          <w:sz w:val="28"/>
          <w:szCs w:val="28"/>
        </w:rPr>
        <w:t>некоммерческая</w:t>
      </w:r>
      <w:r w:rsidR="00827315" w:rsidRPr="000C76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7315" w:rsidRPr="000C76C5">
        <w:rPr>
          <w:rFonts w:ascii="Times New Roman" w:hAnsi="Times New Roman" w:cs="Times New Roman"/>
          <w:sz w:val="28"/>
          <w:szCs w:val="28"/>
        </w:rPr>
        <w:t>организация</w:t>
      </w:r>
      <w:r w:rsidR="00827315" w:rsidRPr="000C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исключением казенного предприятия, учреждения, политической партии и религиозной организации, по решению суда может быть  </w:t>
      </w:r>
      <w:r w:rsidR="00E832CD" w:rsidRPr="000C76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признана</w:t>
      </w:r>
      <w:r w:rsidR="00827315" w:rsidRPr="000C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несостоятельн</w:t>
      </w:r>
      <w:r w:rsidR="00E832CD" w:rsidRPr="000C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827315" w:rsidRPr="000C76C5">
        <w:rPr>
          <w:rFonts w:ascii="Times New Roman" w:eastAsia="Times New Roman" w:hAnsi="Times New Roman" w:cs="Times New Roman"/>
          <w:sz w:val="28"/>
          <w:szCs w:val="28"/>
          <w:lang w:eastAsia="ru-RU"/>
        </w:rPr>
        <w:t>(банкротом).</w:t>
      </w:r>
      <w:proofErr w:type="gramEnd"/>
    </w:p>
    <w:p w:rsidR="00AF01E3" w:rsidRPr="000C76C5" w:rsidRDefault="005D7551" w:rsidP="0081296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C76C5">
        <w:rPr>
          <w:rFonts w:ascii="Times New Roman" w:hAnsi="Times New Roman" w:cs="Times New Roman"/>
          <w:sz w:val="28"/>
          <w:szCs w:val="28"/>
        </w:rPr>
        <w:t>Согласно нор</w:t>
      </w:r>
      <w:r w:rsidR="00AE0954" w:rsidRPr="000C76C5">
        <w:rPr>
          <w:rFonts w:ascii="Times New Roman" w:hAnsi="Times New Roman" w:cs="Times New Roman"/>
          <w:sz w:val="28"/>
          <w:szCs w:val="28"/>
        </w:rPr>
        <w:t>м</w:t>
      </w:r>
      <w:r w:rsidRPr="000C76C5">
        <w:rPr>
          <w:rFonts w:ascii="Times New Roman" w:hAnsi="Times New Roman" w:cs="Times New Roman"/>
          <w:sz w:val="28"/>
          <w:szCs w:val="28"/>
        </w:rPr>
        <w:t>ам Гражданского кодекса РФ, у</w:t>
      </w:r>
      <w:r w:rsidR="00AF01E3" w:rsidRPr="000C76C5">
        <w:rPr>
          <w:rFonts w:ascii="Times New Roman" w:hAnsi="Times New Roman" w:cs="Times New Roman"/>
          <w:sz w:val="28"/>
          <w:szCs w:val="28"/>
        </w:rPr>
        <w:t xml:space="preserve">чредители (участники) юридического лица независимо от оснований, по которым принято решение о его ликвидации, в том числе в случае фактического прекращения деятельности </w:t>
      </w:r>
      <w:r w:rsidR="00AF01E3" w:rsidRPr="000C76C5"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юридического лица, обязаны совершить за счет имущества юридического лица действия по ликвидации юридического лица. При недостаточности имущества юридического лица учредители (участники) юридического лица обязаны совершить указанные действия </w:t>
      </w:r>
      <w:proofErr w:type="gramStart"/>
      <w:r w:rsidR="00AF01E3" w:rsidRPr="000C76C5">
        <w:rPr>
          <w:rFonts w:ascii="Times New Roman" w:hAnsi="Times New Roman" w:cs="Times New Roman"/>
          <w:sz w:val="28"/>
          <w:szCs w:val="28"/>
        </w:rPr>
        <w:t>солидарно за</w:t>
      </w:r>
      <w:proofErr w:type="gramEnd"/>
      <w:r w:rsidR="00AF01E3" w:rsidRPr="000C76C5">
        <w:rPr>
          <w:rFonts w:ascii="Times New Roman" w:hAnsi="Times New Roman" w:cs="Times New Roman"/>
          <w:sz w:val="28"/>
          <w:szCs w:val="28"/>
        </w:rPr>
        <w:t xml:space="preserve"> свой счет.</w:t>
      </w:r>
    </w:p>
    <w:p w:rsidR="005D7551" w:rsidRPr="000C76C5" w:rsidRDefault="0040557A" w:rsidP="00812961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0C76C5">
        <w:rPr>
          <w:sz w:val="28"/>
          <w:szCs w:val="28"/>
        </w:rPr>
        <w:t xml:space="preserve">Вместе с принятием решения о ликвидации организации необходимо определить ликвидатора или ликвидационную комиссию. Данный орган осуществляет функции исполнительного органа юридического лица в период ликвидации. Лицо, которое является ликвидатором, может действовать без доверенности от имени юридического лица. Ликвидатором, членом ликвидационной комиссии может быть любой </w:t>
      </w:r>
      <w:r w:rsidR="00C37B21" w:rsidRPr="000C76C5">
        <w:rPr>
          <w:sz w:val="28"/>
          <w:szCs w:val="28"/>
        </w:rPr>
        <w:t>дееспособный</w:t>
      </w:r>
      <w:r w:rsidRPr="000C76C5">
        <w:rPr>
          <w:sz w:val="28"/>
          <w:szCs w:val="28"/>
        </w:rPr>
        <w:t xml:space="preserve"> человек, нет ограничений для назначения ликви</w:t>
      </w:r>
      <w:r w:rsidR="00463B33" w:rsidRPr="000C76C5">
        <w:rPr>
          <w:sz w:val="28"/>
          <w:szCs w:val="28"/>
        </w:rPr>
        <w:t>датором директора или учредителя</w:t>
      </w:r>
      <w:r w:rsidRPr="000C76C5">
        <w:rPr>
          <w:sz w:val="28"/>
          <w:szCs w:val="28"/>
        </w:rPr>
        <w:t xml:space="preserve"> организации.</w:t>
      </w:r>
      <w:r w:rsidR="00C37B21" w:rsidRPr="000C76C5">
        <w:rPr>
          <w:sz w:val="28"/>
          <w:szCs w:val="28"/>
        </w:rPr>
        <w:t xml:space="preserve"> </w:t>
      </w:r>
      <w:r w:rsidRPr="000C76C5">
        <w:rPr>
          <w:sz w:val="28"/>
          <w:szCs w:val="28"/>
        </w:rPr>
        <w:t>Особенности принятия решения о ликвидации также могут быть установлены уставом организации.</w:t>
      </w:r>
    </w:p>
    <w:p w:rsidR="00D82C0F" w:rsidRPr="000C76C5" w:rsidRDefault="00AF01E3" w:rsidP="00812961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0C76C5">
        <w:rPr>
          <w:sz w:val="28"/>
          <w:szCs w:val="28"/>
        </w:rPr>
        <w:t>Ликвидационная комиссия помещает в органах печати</w:t>
      </w:r>
      <w:r w:rsidR="00D82C0F" w:rsidRPr="000C76C5">
        <w:rPr>
          <w:sz w:val="28"/>
          <w:szCs w:val="28"/>
        </w:rPr>
        <w:t xml:space="preserve"> (ФНС России учреждено средство массовой информации - журнал "Вестник государственной регистрации", в котором подлежат публикации сведения согласно законодательству РФ о государственной регистрации юридических лиц)</w:t>
      </w:r>
      <w:r w:rsidRPr="000C76C5">
        <w:rPr>
          <w:sz w:val="28"/>
          <w:szCs w:val="28"/>
        </w:rPr>
        <w:t>,  публикацию о ликвидации некоммерческой организации, порядке и сроке заявления требований ее кредиторами. Срок заявления требований кредиторами не может быть менее чем два месяца со дня публикации о ликвидации некоммерческой организации. Ликвидационная комиссия принимает меры по выявлению кредиторов и получению дебиторской задолженности, а также уведомляет в письменной форме кредиторов о ликвида</w:t>
      </w:r>
      <w:r w:rsidR="00D82C0F" w:rsidRPr="000C76C5">
        <w:rPr>
          <w:sz w:val="28"/>
          <w:szCs w:val="28"/>
        </w:rPr>
        <w:t>ции некоммерческой организации.</w:t>
      </w:r>
    </w:p>
    <w:p w:rsidR="00D82C0F" w:rsidRPr="000C76C5" w:rsidRDefault="00AF01E3" w:rsidP="00812961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0C76C5">
        <w:rPr>
          <w:sz w:val="28"/>
          <w:szCs w:val="28"/>
        </w:rPr>
        <w:t>По окончании срока для предъявления требований кредиторами ликвидационная комиссия составляет промежуточный ликвидационный баланс, который содержит сведения о составе имущества ликвидируемой некоммерческой организации, перечне предъявленных кредиторами требований, а также результатах их рассмотрения.</w:t>
      </w:r>
    </w:p>
    <w:p w:rsidR="00967B83" w:rsidRPr="000C76C5" w:rsidRDefault="00AF01E3" w:rsidP="0081296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6C5">
        <w:rPr>
          <w:rFonts w:ascii="Times New Roman" w:hAnsi="Times New Roman" w:cs="Times New Roman"/>
          <w:sz w:val="28"/>
          <w:szCs w:val="28"/>
        </w:rPr>
        <w:t>После завершения расчетов с кредиторами ликвидационная комиссия составляет ликвидационный баланс, который утверждается учредителями (участниками) некоммерческой организации или органом, принявшим решение о ликвидации некоммерческой организации.</w:t>
      </w:r>
    </w:p>
    <w:p w:rsidR="00967B83" w:rsidRPr="000C76C5" w:rsidRDefault="00967B83" w:rsidP="0081296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6C5">
        <w:rPr>
          <w:rFonts w:ascii="Times New Roman" w:hAnsi="Times New Roman" w:cs="Times New Roman"/>
          <w:sz w:val="28"/>
          <w:szCs w:val="28"/>
        </w:rPr>
        <w:t xml:space="preserve"> Завершается процедура ликвидации внесением записи </w:t>
      </w:r>
      <w:proofErr w:type="gramStart"/>
      <w:r w:rsidRPr="000C76C5">
        <w:rPr>
          <w:rFonts w:ascii="Times New Roman" w:hAnsi="Times New Roman" w:cs="Times New Roman"/>
          <w:sz w:val="28"/>
          <w:szCs w:val="28"/>
        </w:rPr>
        <w:t>в Единый государственный реестр юридических лиц об исключении ее из реестра в связи с ликвидацией</w:t>
      </w:r>
      <w:proofErr w:type="gramEnd"/>
      <w:r w:rsidRPr="000C76C5">
        <w:rPr>
          <w:rFonts w:ascii="Times New Roman" w:hAnsi="Times New Roman" w:cs="Times New Roman"/>
          <w:sz w:val="28"/>
          <w:szCs w:val="28"/>
        </w:rPr>
        <w:t>.</w:t>
      </w:r>
      <w:r w:rsidRPr="000C76C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E832CD" w:rsidRDefault="00E832CD" w:rsidP="00812961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</w:p>
    <w:p w:rsidR="000C76C5" w:rsidRDefault="000C76C5" w:rsidP="00812961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</w:p>
    <w:p w:rsidR="000C76C5" w:rsidRDefault="000C76C5" w:rsidP="000C76C5">
      <w:pPr>
        <w:pStyle w:val="a3"/>
        <w:shd w:val="clear" w:color="auto" w:fill="FFFFFF"/>
        <w:spacing w:before="0" w:beforeAutospacing="0" w:after="0" w:afterAutospacing="0" w:line="340" w:lineRule="exact"/>
        <w:ind w:firstLine="709"/>
        <w:jc w:val="both"/>
        <w:rPr>
          <w:sz w:val="28"/>
          <w:szCs w:val="28"/>
        </w:rPr>
      </w:pPr>
    </w:p>
    <w:p w:rsidR="000C76C5" w:rsidRDefault="000C76C5" w:rsidP="000C76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</w:p>
    <w:p w:rsidR="000C76C5" w:rsidRDefault="000C76C5" w:rsidP="000C76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76C5" w:rsidRDefault="000C76C5" w:rsidP="000C76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76C5" w:rsidRDefault="000C76C5" w:rsidP="000C76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76C5" w:rsidRDefault="000C76C5" w:rsidP="000C76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0C76C5" w:rsidSect="000C76C5">
      <w:pgSz w:w="11906" w:h="16838"/>
      <w:pgMar w:top="993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43A09"/>
    <w:multiLevelType w:val="multilevel"/>
    <w:tmpl w:val="D9D42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557A"/>
    <w:rsid w:val="00000940"/>
    <w:rsid w:val="00066AA8"/>
    <w:rsid w:val="000C76C5"/>
    <w:rsid w:val="002B677B"/>
    <w:rsid w:val="003A3F9E"/>
    <w:rsid w:val="00402824"/>
    <w:rsid w:val="0040557A"/>
    <w:rsid w:val="00463B33"/>
    <w:rsid w:val="00504363"/>
    <w:rsid w:val="005D7551"/>
    <w:rsid w:val="00606B41"/>
    <w:rsid w:val="0062393F"/>
    <w:rsid w:val="0063327D"/>
    <w:rsid w:val="007F33AE"/>
    <w:rsid w:val="00801D20"/>
    <w:rsid w:val="00812961"/>
    <w:rsid w:val="00827315"/>
    <w:rsid w:val="009321E3"/>
    <w:rsid w:val="00967B83"/>
    <w:rsid w:val="00AE0954"/>
    <w:rsid w:val="00AF01E3"/>
    <w:rsid w:val="00C37B21"/>
    <w:rsid w:val="00D65ADA"/>
    <w:rsid w:val="00D82C0F"/>
    <w:rsid w:val="00DA34CC"/>
    <w:rsid w:val="00DB3EDF"/>
    <w:rsid w:val="00E83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5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557A"/>
  </w:style>
  <w:style w:type="character" w:styleId="a4">
    <w:name w:val="Strong"/>
    <w:basedOn w:val="a0"/>
    <w:uiPriority w:val="22"/>
    <w:qFormat/>
    <w:rsid w:val="0040557A"/>
    <w:rPr>
      <w:b/>
      <w:bCs/>
    </w:rPr>
  </w:style>
  <w:style w:type="character" w:styleId="a5">
    <w:name w:val="Hyperlink"/>
    <w:basedOn w:val="a0"/>
    <w:uiPriority w:val="99"/>
    <w:semiHidden/>
    <w:unhideWhenUsed/>
    <w:rsid w:val="0040557A"/>
    <w:rPr>
      <w:color w:val="0000FF"/>
      <w:u w:val="single"/>
    </w:rPr>
  </w:style>
  <w:style w:type="character" w:styleId="a6">
    <w:name w:val="Emphasis"/>
    <w:basedOn w:val="a0"/>
    <w:uiPriority w:val="20"/>
    <w:qFormat/>
    <w:rsid w:val="0040557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2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registr.ru/likvid.php" TargetMode="External"/><Relationship Id="rId5" Type="http://schemas.openxmlformats.org/officeDocument/2006/relationships/hyperlink" Target="http://www.e-registr.ru/reg_org.php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Сегизекова</cp:lastModifiedBy>
  <cp:revision>8</cp:revision>
  <cp:lastPrinted>2016-07-13T06:02:00Z</cp:lastPrinted>
  <dcterms:created xsi:type="dcterms:W3CDTF">2016-07-13T05:58:00Z</dcterms:created>
  <dcterms:modified xsi:type="dcterms:W3CDTF">2016-08-24T07:11:00Z</dcterms:modified>
</cp:coreProperties>
</file>