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78" w:rsidRDefault="002D7BCF" w:rsidP="002D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BCF">
        <w:rPr>
          <w:rFonts w:ascii="Times New Roman" w:hAnsi="Times New Roman" w:cs="Times New Roman"/>
          <w:sz w:val="28"/>
          <w:szCs w:val="28"/>
        </w:rPr>
        <w:t>Информация</w:t>
      </w:r>
    </w:p>
    <w:p w:rsidR="002D7BCF" w:rsidRDefault="002D7BCF" w:rsidP="00FD0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FD043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FD0435">
        <w:rPr>
          <w:rFonts w:ascii="Times New Roman" w:hAnsi="Times New Roman" w:cs="Times New Roman"/>
          <w:sz w:val="28"/>
          <w:szCs w:val="28"/>
        </w:rPr>
        <w:t xml:space="preserve">по </w:t>
      </w:r>
      <w:r w:rsidR="00FD0435" w:rsidRPr="00FD0435">
        <w:rPr>
          <w:rFonts w:ascii="Times New Roman" w:hAnsi="Times New Roman" w:cs="Times New Roman"/>
          <w:sz w:val="28"/>
          <w:szCs w:val="28"/>
        </w:rPr>
        <w:t xml:space="preserve">правовому просвещению </w:t>
      </w:r>
      <w:r w:rsidR="00FD0435">
        <w:rPr>
          <w:rFonts w:ascii="Times New Roman" w:hAnsi="Times New Roman" w:cs="Times New Roman"/>
          <w:sz w:val="28"/>
          <w:szCs w:val="28"/>
        </w:rPr>
        <w:t>граждан</w:t>
      </w:r>
    </w:p>
    <w:p w:rsidR="008D2C29" w:rsidRDefault="008D2C29" w:rsidP="00FD0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Волгоградской области в 2016 году</w:t>
      </w:r>
    </w:p>
    <w:p w:rsidR="00203320" w:rsidRDefault="00203320" w:rsidP="002D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369" w:type="dxa"/>
        <w:tblLook w:val="04A0"/>
      </w:tblPr>
      <w:tblGrid>
        <w:gridCol w:w="3260"/>
        <w:gridCol w:w="8724"/>
      </w:tblGrid>
      <w:tr w:rsidR="009507BE" w:rsidTr="007C6525">
        <w:tc>
          <w:tcPr>
            <w:tcW w:w="3260" w:type="dxa"/>
          </w:tcPr>
          <w:p w:rsidR="009507BE" w:rsidRDefault="009507BE" w:rsidP="00FD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представления</w:t>
            </w:r>
          </w:p>
        </w:tc>
        <w:tc>
          <w:tcPr>
            <w:tcW w:w="8724" w:type="dxa"/>
          </w:tcPr>
          <w:p w:rsidR="009507BE" w:rsidRDefault="00FD0435" w:rsidP="00FD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</w:tc>
      </w:tr>
      <w:tr w:rsidR="00FD0435" w:rsidTr="00FD0435">
        <w:trPr>
          <w:trHeight w:val="353"/>
        </w:trPr>
        <w:tc>
          <w:tcPr>
            <w:tcW w:w="3260" w:type="dxa"/>
          </w:tcPr>
          <w:p w:rsidR="00FD0435" w:rsidRDefault="00FD0435" w:rsidP="00FD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представления</w:t>
            </w:r>
          </w:p>
        </w:tc>
        <w:tc>
          <w:tcPr>
            <w:tcW w:w="8724" w:type="dxa"/>
          </w:tcPr>
          <w:p w:rsidR="00FD0435" w:rsidRDefault="00FD0435" w:rsidP="00FD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910FD4" w:rsidRDefault="00910FD4" w:rsidP="002D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809"/>
        <w:gridCol w:w="1276"/>
        <w:gridCol w:w="5245"/>
        <w:gridCol w:w="7087"/>
      </w:tblGrid>
      <w:tr w:rsidR="00CA0ACF" w:rsidTr="006E0E48">
        <w:tc>
          <w:tcPr>
            <w:tcW w:w="3085" w:type="dxa"/>
            <w:gridSpan w:val="2"/>
          </w:tcPr>
          <w:p w:rsidR="00CA0ACF" w:rsidRPr="00B31C22" w:rsidRDefault="00CA0ACF" w:rsidP="00EA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C2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региональной программы по просвещению граждан (реквизиты соответствующего правового акта)</w:t>
            </w:r>
          </w:p>
        </w:tc>
        <w:tc>
          <w:tcPr>
            <w:tcW w:w="12332" w:type="dxa"/>
            <w:gridSpan w:val="2"/>
          </w:tcPr>
          <w:p w:rsidR="00CA0ACF" w:rsidRPr="00916EB2" w:rsidRDefault="00CA0ACF" w:rsidP="00916EB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Региональная программа по правовому просвещению граждан в Волгоградской области не принята.</w:t>
            </w:r>
          </w:p>
          <w:p w:rsidR="00CA0ACF" w:rsidRPr="00916EB2" w:rsidRDefault="00CA0ACF" w:rsidP="00916EB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Постановлением Губернатора Волгоградской области от 28.10.2015 № 965 (ред. от 20.07.2016) утверждена Программа противодействия коррупции в Волгоградской области на 2016 - 2018 годы.</w:t>
            </w:r>
          </w:p>
          <w:p w:rsidR="00CA0ACF" w:rsidRPr="00916EB2" w:rsidRDefault="00CA0ACF" w:rsidP="00916EB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Волгоградской области от 09.12.2013 № 722-п (ред. от 22.08.2016) утверждена государственная программа Волгоградской области «Государственная поддержка социально ориентированных некоммерческих организаций, осуществляющих деятельность на территории Волгоградской области на 2014 - 2020 годы»</w:t>
            </w:r>
            <w:r w:rsidR="006A2E86" w:rsidRPr="00916EB2">
              <w:rPr>
                <w:rFonts w:ascii="Times New Roman" w:hAnsi="Times New Roman" w:cs="Times New Roman"/>
                <w:sz w:val="28"/>
                <w:szCs w:val="28"/>
              </w:rPr>
              <w:t>, в том числе НКО, осуществляющих деятельность по правовому просвещению населения.</w:t>
            </w:r>
          </w:p>
          <w:p w:rsidR="00CA0ACF" w:rsidRPr="00916EB2" w:rsidRDefault="00CA0ACF" w:rsidP="00916EB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некоторых муниципальных районов Волгоградской области приняты  отдельные целевые программы, так в </w:t>
            </w:r>
            <w:proofErr w:type="spellStart"/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Камышинском</w:t>
            </w:r>
            <w:proofErr w:type="spellEnd"/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утверждена  муниципальная программа «Профилактика правонарушений, терроризма и экстремизма на территории </w:t>
            </w:r>
            <w:proofErr w:type="spellStart"/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Камышинского</w:t>
            </w:r>
            <w:proofErr w:type="spellEnd"/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2016 - 2018 гг.» (Постановление администрации </w:t>
            </w:r>
            <w:proofErr w:type="spellStart"/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Камышинского</w:t>
            </w:r>
            <w:proofErr w:type="spellEnd"/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обл. от 15.10.2015 № 900-п). </w:t>
            </w:r>
          </w:p>
        </w:tc>
      </w:tr>
      <w:tr w:rsidR="006A55C7" w:rsidTr="006E0E48">
        <w:tc>
          <w:tcPr>
            <w:tcW w:w="3085" w:type="dxa"/>
            <w:gridSpan w:val="2"/>
          </w:tcPr>
          <w:p w:rsidR="006A55C7" w:rsidRPr="00B31C22" w:rsidRDefault="006A55C7" w:rsidP="00EA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C2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межведомственных программ в области правового просвещения граждан</w:t>
            </w:r>
          </w:p>
        </w:tc>
        <w:tc>
          <w:tcPr>
            <w:tcW w:w="12332" w:type="dxa"/>
            <w:gridSpan w:val="2"/>
          </w:tcPr>
          <w:p w:rsidR="006A2E86" w:rsidRPr="00916EB2" w:rsidRDefault="006A2E86" w:rsidP="00916EB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Управления по координации деятельности по правовому просвещению граждан осуществлялась по утвержденному в марте 2015 г. Плану координации деятельности по правовому просвещению населения на территории Волгоградской области на 2015-2016 г.г. </w:t>
            </w:r>
          </w:p>
          <w:p w:rsidR="006A55C7" w:rsidRPr="00916EB2" w:rsidRDefault="004474AF" w:rsidP="00916EB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В плановых мероприятиях участвовали территориальные органы федеральных органов исполнительной власти (ГУ МВД, УФССП, УФСИН России по Волгоградской области), органы исполнительной власти Волгоградской области (аппарата Губернатора, комитеты администрации Волгоградской обла</w:t>
            </w:r>
            <w:r w:rsidR="008D2C29" w:rsidRPr="00916EB2">
              <w:rPr>
                <w:rFonts w:ascii="Times New Roman" w:hAnsi="Times New Roman" w:cs="Times New Roman"/>
                <w:sz w:val="28"/>
                <w:szCs w:val="28"/>
              </w:rPr>
              <w:t>сти), органы местного самоуправления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2C29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Нотариальная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и Адвокатск</w:t>
            </w:r>
            <w:r w:rsidR="008D2C29" w:rsidRPr="00916EB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8D2C29" w:rsidRPr="00916E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области, аппарат</w:t>
            </w:r>
            <w:r w:rsidR="008D2C29" w:rsidRPr="00916E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уполномоченных по правам человека и по правам ребенка, 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Волгоградско</w:t>
            </w:r>
            <w:r w:rsidR="008D2C29" w:rsidRPr="00916E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</w:t>
            </w:r>
            <w:r w:rsidR="008D2C29" w:rsidRPr="00916EB2">
              <w:rPr>
                <w:rFonts w:ascii="Times New Roman" w:hAnsi="Times New Roman" w:cs="Times New Roman"/>
                <w:sz w:val="28"/>
                <w:szCs w:val="28"/>
              </w:rPr>
              <w:t>е отделение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общественной организации «Ассоциация юристов России», </w:t>
            </w:r>
            <w:r w:rsidR="008D2C29" w:rsidRPr="00916EB2">
              <w:rPr>
                <w:rFonts w:ascii="Times New Roman" w:hAnsi="Times New Roman" w:cs="Times New Roman"/>
                <w:sz w:val="28"/>
                <w:szCs w:val="28"/>
              </w:rPr>
              <w:t>учреждения высшего профессионального образования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67C38" w:rsidRPr="00916EB2" w:rsidRDefault="00E96995" w:rsidP="00916EB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7C38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се вышеуказанные органы и организации были задействованы в проведении Дня правовой помощи детям 18 ноября 2016 г. и Дня борьбы с коррупцией 9 декабря 2016 г. 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этих организаций </w:t>
            </w:r>
            <w:r w:rsidR="00B67C38" w:rsidRPr="00916EB2">
              <w:rPr>
                <w:rFonts w:ascii="Times New Roman" w:hAnsi="Times New Roman" w:cs="Times New Roman"/>
                <w:sz w:val="28"/>
                <w:szCs w:val="28"/>
              </w:rPr>
              <w:t>в качестве членов Рабочей группы по пра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7C38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овому просвещению населения 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 участие в подведении итогов конкурсов по правовому просвещению населения, </w:t>
            </w:r>
            <w:r w:rsidR="00B67C38" w:rsidRPr="00916EB2">
              <w:rPr>
                <w:rFonts w:ascii="Times New Roman" w:hAnsi="Times New Roman" w:cs="Times New Roman"/>
                <w:sz w:val="28"/>
                <w:szCs w:val="28"/>
              </w:rPr>
              <w:t>организованны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67C38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Управлением (конкурс среди журналистов и конкурс среди работников Управления на лучшую</w:t>
            </w:r>
            <w:proofErr w:type="gramEnd"/>
            <w:r w:rsidR="00B67C38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публикацию просветительского характера).</w:t>
            </w:r>
          </w:p>
        </w:tc>
      </w:tr>
      <w:tr w:rsidR="006A55C7" w:rsidTr="006E0E48">
        <w:tc>
          <w:tcPr>
            <w:tcW w:w="3085" w:type="dxa"/>
            <w:gridSpan w:val="2"/>
          </w:tcPr>
          <w:p w:rsidR="006A55C7" w:rsidRPr="00B31C22" w:rsidRDefault="006A55C7" w:rsidP="00EA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информации на сайте территориального органа Минюста России (количество публикаций просветительского характера)</w:t>
            </w:r>
          </w:p>
        </w:tc>
        <w:tc>
          <w:tcPr>
            <w:tcW w:w="12332" w:type="dxa"/>
            <w:gridSpan w:val="2"/>
          </w:tcPr>
          <w:p w:rsidR="006A55C7" w:rsidRPr="00916EB2" w:rsidRDefault="008D2C29" w:rsidP="00916EB2">
            <w:pPr>
              <w:pStyle w:val="1150"/>
              <w:shd w:val="clear" w:color="auto" w:fill="auto"/>
              <w:spacing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EB2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На сайте У</w:t>
            </w:r>
            <w:r w:rsidR="001B4B36" w:rsidRPr="00916EB2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правления в 2016 г. размещено 16</w:t>
            </w:r>
            <w:r w:rsidRPr="00916EB2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статей</w:t>
            </w:r>
            <w:r w:rsidR="001B4B36" w:rsidRPr="00916EB2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и 4 памятки</w:t>
            </w:r>
            <w:r w:rsidR="00DA02AB" w:rsidRPr="00916EB2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, </w:t>
            </w:r>
            <w:r w:rsidR="0092047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2 видеоролика о бесплатной юридической помощи, </w:t>
            </w:r>
            <w:r w:rsidR="00DA02AB" w:rsidRPr="00916EB2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создан блок информации для социально ориентированных НКО о возможности получения финансовой поддержки из областного бюджета на реализацию социально значимых проектов (программ), а также о категориях граждан, которым в соответствии с федеральным и региональным законодательством предоставляется бесплатная юридическая помощь</w:t>
            </w:r>
            <w:r w:rsidR="001D7826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, </w:t>
            </w:r>
            <w:r w:rsidR="0092047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актуализирован раздел «Бесплатная юридическая</w:t>
            </w:r>
            <w:proofErr w:type="gramEnd"/>
            <w:r w:rsidR="0092047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помощь» и</w:t>
            </w:r>
            <w:r w:rsidR="001D7826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 w:rsidR="0092047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размещено (обновлено) 74 </w:t>
            </w:r>
            <w:proofErr w:type="gramStart"/>
            <w:r w:rsidR="001D7826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нормативн</w:t>
            </w:r>
            <w:r w:rsidR="00281DF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ых</w:t>
            </w:r>
            <w:proofErr w:type="gramEnd"/>
            <w:r w:rsidR="001D7826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правовых акта. </w:t>
            </w:r>
          </w:p>
          <w:p w:rsidR="001B4B36" w:rsidRPr="00916EB2" w:rsidRDefault="001B4B36" w:rsidP="00916EB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Тематика статей:</w:t>
            </w:r>
          </w:p>
          <w:p w:rsidR="008D2C29" w:rsidRPr="00916EB2" w:rsidRDefault="005F2AFB" w:rsidP="0091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1) Порядок рассмотрения обращений граждан;</w:t>
            </w:r>
          </w:p>
          <w:p w:rsidR="005F2AFB" w:rsidRPr="00916EB2" w:rsidRDefault="005F2AFB" w:rsidP="0091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2) Государственная регистрация расторжения брака в органах ЗАГС: основания и порядок;</w:t>
            </w:r>
          </w:p>
          <w:p w:rsidR="005F2AFB" w:rsidRPr="00916EB2" w:rsidRDefault="005F2AFB" w:rsidP="0091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3) Наследство без границ;</w:t>
            </w:r>
          </w:p>
          <w:p w:rsidR="005F2AFB" w:rsidRPr="00916EB2" w:rsidRDefault="005F2AFB" w:rsidP="0091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4) Прекращение статуса адвоката по инициативе органа юстиции;</w:t>
            </w:r>
          </w:p>
          <w:p w:rsidR="005F2AFB" w:rsidRPr="00916EB2" w:rsidRDefault="005F2AFB" w:rsidP="00916EB2">
            <w:pPr>
              <w:pStyle w:val="ConsPlusNormal"/>
              <w:jc w:val="both"/>
              <w:outlineLvl w:val="0"/>
              <w:rPr>
                <w:rFonts w:eastAsiaTheme="minorEastAsia"/>
                <w:lang w:eastAsia="ru-RU"/>
              </w:rPr>
            </w:pPr>
            <w:r w:rsidRPr="00916EB2">
              <w:rPr>
                <w:rFonts w:eastAsiaTheme="minorEastAsia"/>
                <w:lang w:eastAsia="ru-RU"/>
              </w:rPr>
              <w:t>5) Право на имя;</w:t>
            </w:r>
          </w:p>
          <w:p w:rsidR="005F2AFB" w:rsidRPr="00916EB2" w:rsidRDefault="005F2AFB" w:rsidP="00916EB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916EB2">
              <w:rPr>
                <w:rFonts w:eastAsiaTheme="minorEastAsia"/>
                <w:sz w:val="28"/>
                <w:szCs w:val="28"/>
              </w:rPr>
              <w:t xml:space="preserve">6) Порядок ликвидации некоммерческих организаций согласно </w:t>
            </w:r>
            <w:r w:rsidR="00B9419E" w:rsidRPr="00916EB2">
              <w:rPr>
                <w:rFonts w:eastAsiaTheme="minorEastAsia"/>
                <w:sz w:val="28"/>
                <w:szCs w:val="28"/>
              </w:rPr>
              <w:t xml:space="preserve"> </w:t>
            </w:r>
            <w:r w:rsidRPr="00916EB2">
              <w:rPr>
                <w:rFonts w:eastAsiaTheme="minorEastAsia"/>
                <w:sz w:val="28"/>
                <w:szCs w:val="28"/>
              </w:rPr>
              <w:t>законодательству РФ;</w:t>
            </w:r>
          </w:p>
          <w:p w:rsidR="005F2AFB" w:rsidRPr="00916EB2" w:rsidRDefault="005F2AFB" w:rsidP="0091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7) Антикоррупционная экспертиза нормативно-правовых актов – гарантия защиты прав граждан;</w:t>
            </w:r>
          </w:p>
          <w:p w:rsidR="005F2AFB" w:rsidRPr="00916EB2" w:rsidRDefault="005F2AFB" w:rsidP="0091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8) Порядок  обращения граждан по вопросу уточнения вида и принадлежности платежа при оплате госпошлины;</w:t>
            </w:r>
          </w:p>
          <w:p w:rsidR="005F2AFB" w:rsidRPr="00916EB2" w:rsidRDefault="005F2AFB" w:rsidP="0091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9) После 15.04.2016 – Федеральный бюджет может пополниться за счет некоммерческих организаций;</w:t>
            </w:r>
          </w:p>
          <w:p w:rsidR="005F2AFB" w:rsidRPr="00916EB2" w:rsidRDefault="005F2AFB" w:rsidP="0091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10) Проблемные вопросы реформирования местного самоуправления в Волгоградской области;</w:t>
            </w:r>
          </w:p>
          <w:p w:rsidR="005F2AFB" w:rsidRPr="00916EB2" w:rsidRDefault="005F2AFB" w:rsidP="0091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11) Цели информационной системы «Государственный реестр уставов муниципальных 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образований»</w:t>
            </w:r>
            <w:r w:rsidR="001B4B36" w:rsidRPr="00916E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4B36" w:rsidRPr="00916EB2" w:rsidRDefault="001B4B36" w:rsidP="0091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12) Порядок выхода из состава учредителей в  некоммерческих организациях</w:t>
            </w:r>
          </w:p>
          <w:p w:rsidR="001B4B36" w:rsidRPr="00916EB2" w:rsidRDefault="001B4B36" w:rsidP="0091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13) Особенности правового регулирования трудовых отношений на государственной гражданской службе Российской Федерации</w:t>
            </w:r>
          </w:p>
          <w:p w:rsidR="001B4B36" w:rsidRPr="00916EB2" w:rsidRDefault="001B4B36" w:rsidP="0091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  <w:r w:rsidR="00281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федерального регистра муниципальных нормативных правовых актов Волгоградской области</w:t>
            </w:r>
          </w:p>
          <w:p w:rsidR="001B4B36" w:rsidRPr="00916EB2" w:rsidRDefault="001B4B36" w:rsidP="0091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15) Получение государственной услуги по регистрации некоммерческих организаций в электронной форме»</w:t>
            </w:r>
          </w:p>
          <w:p w:rsidR="001B4B36" w:rsidRPr="00916EB2" w:rsidRDefault="001B4B36" w:rsidP="0091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16) Основные принципы формирования наименования некоммерческих организаций»</w:t>
            </w:r>
          </w:p>
          <w:p w:rsidR="001B4B36" w:rsidRPr="00916EB2" w:rsidRDefault="001B4B36" w:rsidP="006E0E4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Тематика памяток:</w:t>
            </w:r>
          </w:p>
          <w:p w:rsidR="001B4B36" w:rsidRPr="00916EB2" w:rsidRDefault="008421D9" w:rsidP="00916E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B4B36" w:rsidRPr="00916EB2">
              <w:rPr>
                <w:rFonts w:ascii="Times New Roman" w:hAnsi="Times New Roman" w:cs="Times New Roman"/>
                <w:sz w:val="28"/>
                <w:szCs w:val="28"/>
              </w:rPr>
              <w:t>Виды насилия;</w:t>
            </w:r>
          </w:p>
          <w:p w:rsidR="001B4B36" w:rsidRPr="00916EB2" w:rsidRDefault="008421D9" w:rsidP="00916E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B4B36" w:rsidRPr="00916EB2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ребенком;</w:t>
            </w:r>
          </w:p>
          <w:p w:rsidR="001B4B36" w:rsidRPr="00916EB2" w:rsidRDefault="008421D9" w:rsidP="00916E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3) Эмоциональное насилие;</w:t>
            </w:r>
          </w:p>
          <w:p w:rsidR="00DA02AB" w:rsidRPr="00916EB2" w:rsidRDefault="008421D9" w:rsidP="00916E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4) Пр</w:t>
            </w:r>
            <w:r w:rsidR="00DA02AB" w:rsidRPr="00916EB2">
              <w:rPr>
                <w:rFonts w:ascii="Times New Roman" w:hAnsi="Times New Roman" w:cs="Times New Roman"/>
                <w:sz w:val="28"/>
                <w:szCs w:val="28"/>
              </w:rPr>
              <w:t>офилактика жестокого обращения с детьми, пре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небрежение нуждами</w:t>
            </w:r>
            <w:r w:rsidR="00DA02AB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4B36" w:rsidTr="006E0E48">
        <w:tc>
          <w:tcPr>
            <w:tcW w:w="3085" w:type="dxa"/>
            <w:gridSpan w:val="2"/>
          </w:tcPr>
          <w:p w:rsidR="001B4B36" w:rsidRPr="00B31C22" w:rsidRDefault="001B4B36" w:rsidP="00EA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на сайте территориального органа Минюста России раздела, посвященного правам несовершеннолетних</w:t>
            </w:r>
          </w:p>
        </w:tc>
        <w:tc>
          <w:tcPr>
            <w:tcW w:w="12332" w:type="dxa"/>
            <w:gridSpan w:val="2"/>
          </w:tcPr>
          <w:p w:rsidR="001B4B36" w:rsidRPr="00916EB2" w:rsidRDefault="001B4B36" w:rsidP="00916EB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На сайте Управления создана специальная вкладка, посвященная Дню правовой помощи детям, в которой размещены материалы в виде презентации, посвященные правам несовершеннолетних.</w:t>
            </w:r>
          </w:p>
        </w:tc>
      </w:tr>
      <w:tr w:rsidR="006A55C7" w:rsidTr="006E0E48">
        <w:tc>
          <w:tcPr>
            <w:tcW w:w="3085" w:type="dxa"/>
            <w:gridSpan w:val="2"/>
          </w:tcPr>
          <w:p w:rsidR="006A55C7" w:rsidRPr="00B31C22" w:rsidRDefault="001B4B36" w:rsidP="00EA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правовому информированию и правовому просвещению (количество)</w:t>
            </w:r>
          </w:p>
        </w:tc>
        <w:tc>
          <w:tcPr>
            <w:tcW w:w="12332" w:type="dxa"/>
            <w:gridSpan w:val="2"/>
          </w:tcPr>
          <w:p w:rsidR="00916EB2" w:rsidRDefault="00916EB2" w:rsidP="00916EB2">
            <w:pPr>
              <w:ind w:firstLine="601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 Всего Управлением проведено </w:t>
            </w:r>
            <w:r w:rsidR="00D51547" w:rsidRPr="00D51547">
              <w:rPr>
                <w:rStyle w:val="FontStyle16"/>
                <w:sz w:val="28"/>
                <w:szCs w:val="28"/>
              </w:rPr>
              <w:t>14</w:t>
            </w:r>
            <w:r w:rsidR="00537CC6">
              <w:rPr>
                <w:rStyle w:val="FontStyle16"/>
                <w:sz w:val="28"/>
                <w:szCs w:val="28"/>
              </w:rPr>
              <w:t xml:space="preserve"> </w:t>
            </w:r>
            <w:r>
              <w:rPr>
                <w:rStyle w:val="FontStyle16"/>
                <w:sz w:val="28"/>
                <w:szCs w:val="28"/>
              </w:rPr>
              <w:t xml:space="preserve">мероприятий  по </w:t>
            </w:r>
            <w:r w:rsidR="006E0E48">
              <w:rPr>
                <w:rStyle w:val="FontStyle16"/>
                <w:sz w:val="28"/>
                <w:szCs w:val="28"/>
              </w:rPr>
              <w:t>правовому просвещению населения, из</w:t>
            </w:r>
            <w:r>
              <w:rPr>
                <w:rStyle w:val="FontStyle16"/>
                <w:sz w:val="28"/>
                <w:szCs w:val="28"/>
              </w:rPr>
              <w:t xml:space="preserve"> них:</w:t>
            </w:r>
          </w:p>
          <w:p w:rsidR="006900A8" w:rsidRPr="00916EB2" w:rsidRDefault="00916EB2" w:rsidP="00916EB2">
            <w:pPr>
              <w:ind w:firstLine="601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</w:t>
            </w:r>
            <w:r w:rsidR="00F36A88" w:rsidRPr="00916EB2">
              <w:rPr>
                <w:rStyle w:val="FontStyle16"/>
                <w:sz w:val="28"/>
                <w:szCs w:val="28"/>
              </w:rPr>
              <w:t xml:space="preserve"> 2 заседания Рабочей группы по коорди</w:t>
            </w:r>
            <w:r w:rsidR="006900A8" w:rsidRPr="00916EB2">
              <w:rPr>
                <w:rStyle w:val="FontStyle16"/>
                <w:sz w:val="28"/>
                <w:szCs w:val="28"/>
              </w:rPr>
              <w:t>н</w:t>
            </w:r>
            <w:r w:rsidR="00F36A88" w:rsidRPr="00916EB2">
              <w:rPr>
                <w:rStyle w:val="FontStyle16"/>
                <w:sz w:val="28"/>
                <w:szCs w:val="28"/>
              </w:rPr>
              <w:t>ации деятельности по правовому просвещению населения  на территории Волгоградской области.</w:t>
            </w:r>
            <w:r w:rsidR="00281DFD">
              <w:rPr>
                <w:rStyle w:val="FontStyle16"/>
                <w:sz w:val="28"/>
                <w:szCs w:val="28"/>
              </w:rPr>
              <w:t xml:space="preserve"> </w:t>
            </w:r>
            <w:r w:rsidR="00F36A88" w:rsidRPr="00916EB2">
              <w:rPr>
                <w:rStyle w:val="FontStyle16"/>
                <w:sz w:val="28"/>
                <w:szCs w:val="28"/>
              </w:rPr>
              <w:t>На заседани</w:t>
            </w:r>
            <w:r w:rsidR="006E0E48">
              <w:rPr>
                <w:rStyle w:val="FontStyle16"/>
                <w:sz w:val="28"/>
                <w:szCs w:val="28"/>
              </w:rPr>
              <w:t xml:space="preserve">ях </w:t>
            </w:r>
            <w:r w:rsidR="00F36A88" w:rsidRPr="00916EB2">
              <w:rPr>
                <w:rStyle w:val="FontStyle16"/>
                <w:sz w:val="28"/>
                <w:szCs w:val="28"/>
              </w:rPr>
              <w:t>Рабочей группы были согласованы и утверждены планы проведения в Волгоградской области Дня правовой помощи детям и Междуна</w:t>
            </w:r>
            <w:r w:rsidR="00D35EFF">
              <w:rPr>
                <w:rStyle w:val="FontStyle16"/>
                <w:sz w:val="28"/>
                <w:szCs w:val="28"/>
              </w:rPr>
              <w:t xml:space="preserve">родного дня борьбы с коррупцией, </w:t>
            </w:r>
            <w:r w:rsidR="006900A8" w:rsidRPr="00916EB2">
              <w:rPr>
                <w:rStyle w:val="FontStyle16"/>
                <w:sz w:val="28"/>
                <w:szCs w:val="28"/>
              </w:rPr>
              <w:t xml:space="preserve">подведены итоги конкурсов по правовому просвещению, организованных Управлением. </w:t>
            </w:r>
          </w:p>
          <w:p w:rsidR="006900A8" w:rsidRPr="00916EB2" w:rsidRDefault="00916EB2" w:rsidP="00916EB2">
            <w:pPr>
              <w:pStyle w:val="31"/>
              <w:ind w:right="-55" w:firstLine="601"/>
              <w:rPr>
                <w:rStyle w:val="FontStyle16"/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Style w:val="FontStyle16"/>
                <w:rFonts w:eastAsiaTheme="minorEastAsia"/>
                <w:sz w:val="28"/>
                <w:szCs w:val="28"/>
                <w:lang w:eastAsia="ru-RU"/>
              </w:rPr>
              <w:t xml:space="preserve">- </w:t>
            </w:r>
            <w:r w:rsidR="00F36A88" w:rsidRPr="00916EB2">
              <w:rPr>
                <w:rStyle w:val="FontStyle16"/>
                <w:rFonts w:eastAsiaTheme="minorEastAsia"/>
                <w:sz w:val="28"/>
                <w:szCs w:val="28"/>
                <w:lang w:eastAsia="ru-RU"/>
              </w:rPr>
              <w:t xml:space="preserve"> 2 конкурса по правому просвещению: </w:t>
            </w:r>
          </w:p>
          <w:p w:rsidR="006900A8" w:rsidRPr="00916EB2" w:rsidRDefault="006900A8" w:rsidP="00916EB2">
            <w:pPr>
              <w:pStyle w:val="31"/>
              <w:ind w:right="-55" w:firstLine="601"/>
              <w:rPr>
                <w:rStyle w:val="FontStyle16"/>
                <w:rFonts w:eastAsiaTheme="minorEastAsia"/>
                <w:sz w:val="28"/>
                <w:szCs w:val="28"/>
                <w:lang w:eastAsia="ru-RU"/>
              </w:rPr>
            </w:pPr>
            <w:r w:rsidRPr="00916EB2">
              <w:rPr>
                <w:rStyle w:val="FontStyle16"/>
                <w:rFonts w:eastAsiaTheme="minorEastAsia"/>
                <w:sz w:val="28"/>
                <w:szCs w:val="28"/>
                <w:lang w:eastAsia="ru-RU"/>
              </w:rPr>
              <w:t xml:space="preserve">1) </w:t>
            </w:r>
            <w:r w:rsidR="00F36A88" w:rsidRPr="00916EB2">
              <w:rPr>
                <w:rStyle w:val="FontStyle16"/>
                <w:rFonts w:eastAsiaTheme="minorEastAsia"/>
                <w:sz w:val="28"/>
                <w:szCs w:val="28"/>
                <w:lang w:eastAsia="ru-RU"/>
              </w:rPr>
              <w:t>среди работников Управления на лучшую публикацию просветительского характера</w:t>
            </w:r>
            <w:r w:rsidRPr="00916EB2">
              <w:rPr>
                <w:rStyle w:val="FontStyle16"/>
                <w:rFonts w:eastAsiaTheme="minorEastAsia"/>
                <w:sz w:val="28"/>
                <w:szCs w:val="28"/>
                <w:lang w:eastAsia="ru-RU"/>
              </w:rPr>
              <w:t>;</w:t>
            </w:r>
          </w:p>
          <w:p w:rsidR="006900A8" w:rsidRDefault="006900A8" w:rsidP="00916EB2">
            <w:pPr>
              <w:pStyle w:val="31"/>
              <w:ind w:right="-55" w:firstLine="601"/>
              <w:rPr>
                <w:rStyle w:val="FontStyle16"/>
                <w:rFonts w:eastAsiaTheme="minorEastAsia"/>
                <w:sz w:val="28"/>
                <w:szCs w:val="28"/>
                <w:lang w:eastAsia="ru-RU"/>
              </w:rPr>
            </w:pPr>
            <w:r w:rsidRPr="00916EB2">
              <w:rPr>
                <w:rStyle w:val="FontStyle16"/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2) </w:t>
            </w:r>
            <w:r w:rsidR="00F36A88" w:rsidRPr="00916EB2">
              <w:rPr>
                <w:rStyle w:val="FontStyle16"/>
                <w:rFonts w:eastAsiaTheme="minorEastAsia"/>
                <w:sz w:val="28"/>
                <w:szCs w:val="28"/>
                <w:lang w:eastAsia="ru-RU"/>
              </w:rPr>
              <w:t>конкурс на лучшее освещение журналистами в средствах массовой информации вопросов правового просвещения</w:t>
            </w:r>
            <w:r w:rsidRPr="00916EB2">
              <w:rPr>
                <w:rStyle w:val="FontStyle16"/>
                <w:rFonts w:eastAsiaTheme="minorEastAsia"/>
                <w:sz w:val="28"/>
                <w:szCs w:val="28"/>
                <w:lang w:eastAsia="ru-RU"/>
              </w:rPr>
              <w:t>.</w:t>
            </w:r>
          </w:p>
          <w:p w:rsidR="00D51547" w:rsidRPr="00D51547" w:rsidRDefault="00D51547" w:rsidP="00D51547">
            <w:pPr>
              <w:ind w:firstLine="708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1547">
              <w:rPr>
                <w:rStyle w:val="FontStyle16"/>
                <w:sz w:val="28"/>
                <w:szCs w:val="28"/>
              </w:rPr>
              <w:t xml:space="preserve">по инициативе Управления проведено совещание </w:t>
            </w:r>
            <w:r>
              <w:rPr>
                <w:rStyle w:val="FontStyle16"/>
                <w:sz w:val="28"/>
                <w:szCs w:val="28"/>
              </w:rPr>
              <w:t>с</w:t>
            </w:r>
            <w:r w:rsidRPr="00D51547">
              <w:rPr>
                <w:rStyle w:val="FontStyle16"/>
                <w:sz w:val="28"/>
                <w:szCs w:val="28"/>
              </w:rPr>
              <w:t xml:space="preserve"> представителями СМИ, по результатам которого </w:t>
            </w:r>
            <w:r>
              <w:rPr>
                <w:rStyle w:val="FontStyle16"/>
                <w:sz w:val="28"/>
                <w:szCs w:val="28"/>
              </w:rPr>
              <w:t xml:space="preserve">достигнуто соглашение о трансляции </w:t>
            </w:r>
            <w:r w:rsidRPr="00D51547">
              <w:rPr>
                <w:rStyle w:val="FontStyle16"/>
                <w:sz w:val="28"/>
                <w:szCs w:val="28"/>
              </w:rPr>
              <w:t>на телеканале «Волгоград-1» в течение октября</w:t>
            </w:r>
            <w:r>
              <w:rPr>
                <w:rStyle w:val="FontStyle16"/>
                <w:sz w:val="28"/>
                <w:szCs w:val="28"/>
              </w:rPr>
              <w:t xml:space="preserve"> </w:t>
            </w:r>
            <w:r w:rsidR="00281DFD">
              <w:rPr>
                <w:rStyle w:val="FontStyle16"/>
                <w:sz w:val="28"/>
                <w:szCs w:val="28"/>
              </w:rPr>
              <w:t xml:space="preserve">   </w:t>
            </w:r>
            <w:r>
              <w:rPr>
                <w:rStyle w:val="FontStyle16"/>
                <w:sz w:val="28"/>
                <w:szCs w:val="28"/>
              </w:rPr>
              <w:t xml:space="preserve">2016 г. бегущей </w:t>
            </w:r>
            <w:r w:rsidRPr="00D51547">
              <w:rPr>
                <w:rStyle w:val="FontStyle16"/>
                <w:sz w:val="28"/>
                <w:szCs w:val="28"/>
              </w:rPr>
              <w:t>строк</w:t>
            </w:r>
            <w:r>
              <w:rPr>
                <w:rStyle w:val="FontStyle16"/>
                <w:sz w:val="28"/>
                <w:szCs w:val="28"/>
              </w:rPr>
              <w:t>и</w:t>
            </w:r>
            <w:r w:rsidRPr="00D51547">
              <w:rPr>
                <w:rStyle w:val="FontStyle16"/>
                <w:sz w:val="28"/>
                <w:szCs w:val="28"/>
              </w:rPr>
              <w:t xml:space="preserve"> «Бесплатную юридическую помощь Вам окажут в </w:t>
            </w:r>
            <w:proofErr w:type="spellStart"/>
            <w:r w:rsidRPr="00D51547">
              <w:rPr>
                <w:rStyle w:val="FontStyle16"/>
                <w:sz w:val="28"/>
                <w:szCs w:val="28"/>
              </w:rPr>
              <w:t>Госюрбюро</w:t>
            </w:r>
            <w:proofErr w:type="spellEnd"/>
            <w:r w:rsidRPr="00D51547">
              <w:rPr>
                <w:rStyle w:val="FontStyle16"/>
                <w:sz w:val="28"/>
                <w:szCs w:val="28"/>
              </w:rPr>
              <w:t>. Информация по телефону 47-05-84».</w:t>
            </w:r>
          </w:p>
          <w:p w:rsidR="00D51547" w:rsidRPr="00D51547" w:rsidRDefault="00D51547" w:rsidP="00D51547">
            <w:pPr>
              <w:ind w:firstLine="708"/>
              <w:jc w:val="both"/>
              <w:rPr>
                <w:rStyle w:val="FontStyle16"/>
                <w:sz w:val="28"/>
                <w:szCs w:val="28"/>
              </w:rPr>
            </w:pPr>
            <w:r w:rsidRPr="00D51547">
              <w:rPr>
                <w:rStyle w:val="FontStyle16"/>
                <w:sz w:val="28"/>
                <w:szCs w:val="28"/>
              </w:rPr>
              <w:t xml:space="preserve">- в декабре 2016 г. начальником Управления </w:t>
            </w:r>
            <w:r w:rsidR="00B356D9" w:rsidRPr="00D51547">
              <w:rPr>
                <w:rStyle w:val="FontStyle16"/>
                <w:sz w:val="28"/>
                <w:szCs w:val="28"/>
              </w:rPr>
              <w:t xml:space="preserve">дано интервью </w:t>
            </w:r>
            <w:r w:rsidRPr="00D51547">
              <w:rPr>
                <w:rStyle w:val="FontStyle16"/>
                <w:sz w:val="28"/>
                <w:szCs w:val="28"/>
              </w:rPr>
              <w:t>Волгоградскому деловому телевидению об оказании</w:t>
            </w:r>
            <w:r w:rsidR="00B356D9">
              <w:rPr>
                <w:rStyle w:val="FontStyle16"/>
                <w:sz w:val="28"/>
                <w:szCs w:val="28"/>
              </w:rPr>
              <w:t xml:space="preserve"> бесплатной</w:t>
            </w:r>
            <w:r w:rsidRPr="00D51547">
              <w:rPr>
                <w:rStyle w:val="FontStyle16"/>
                <w:sz w:val="28"/>
                <w:szCs w:val="28"/>
              </w:rPr>
              <w:t xml:space="preserve"> юридической помощи на территории Волгоградской области, данный ролик размещен на </w:t>
            </w:r>
            <w:proofErr w:type="spellStart"/>
            <w:proofErr w:type="gramStart"/>
            <w:r w:rsidRPr="00D51547">
              <w:rPr>
                <w:rStyle w:val="FontStyle16"/>
                <w:sz w:val="28"/>
                <w:szCs w:val="28"/>
              </w:rPr>
              <w:t>интернет-странице</w:t>
            </w:r>
            <w:proofErr w:type="spellEnd"/>
            <w:proofErr w:type="gramEnd"/>
            <w:r w:rsidRPr="00D51547">
              <w:rPr>
                <w:rStyle w:val="FontStyle16"/>
                <w:sz w:val="28"/>
                <w:szCs w:val="28"/>
              </w:rPr>
              <w:t xml:space="preserve"> Волгоградского делового телевидения и на сайте Управления.</w:t>
            </w:r>
          </w:p>
          <w:p w:rsidR="00916EB2" w:rsidRPr="00916EB2" w:rsidRDefault="00F36A88" w:rsidP="00916EB2">
            <w:pPr>
              <w:ind w:firstLine="601"/>
              <w:jc w:val="both"/>
              <w:rPr>
                <w:rStyle w:val="FontStyle16"/>
                <w:sz w:val="28"/>
                <w:szCs w:val="28"/>
              </w:rPr>
            </w:pPr>
            <w:r w:rsidRPr="00916EB2">
              <w:rPr>
                <w:rStyle w:val="FontStyle16"/>
                <w:sz w:val="28"/>
                <w:szCs w:val="28"/>
              </w:rPr>
              <w:t xml:space="preserve"> </w:t>
            </w:r>
            <w:r w:rsidR="00916EB2">
              <w:rPr>
                <w:rStyle w:val="FontStyle16"/>
                <w:sz w:val="28"/>
                <w:szCs w:val="28"/>
              </w:rPr>
              <w:t xml:space="preserve">- </w:t>
            </w:r>
            <w:r w:rsidR="00537CC6">
              <w:rPr>
                <w:rStyle w:val="FontStyle16"/>
                <w:sz w:val="28"/>
                <w:szCs w:val="28"/>
              </w:rPr>
              <w:t>В</w:t>
            </w:r>
            <w:r w:rsidR="00916EB2" w:rsidRPr="00916EB2">
              <w:rPr>
                <w:rStyle w:val="FontStyle16"/>
                <w:sz w:val="28"/>
                <w:szCs w:val="28"/>
              </w:rPr>
              <w:t xml:space="preserve"> рамках проведения Дня правовой помощи детям проведено 6 мероприятий, а именно:</w:t>
            </w:r>
          </w:p>
          <w:p w:rsidR="00916EB2" w:rsidRPr="00916EB2" w:rsidRDefault="00537CC6" w:rsidP="00916EB2">
            <w:pPr>
              <w:tabs>
                <w:tab w:val="left" w:pos="3969"/>
              </w:tabs>
              <w:suppressAutoHyphens/>
              <w:snapToGrid w:val="0"/>
              <w:ind w:firstLine="601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1) </w:t>
            </w:r>
            <w:r w:rsidR="00916EB2" w:rsidRPr="00916EB2">
              <w:rPr>
                <w:rStyle w:val="FontStyle16"/>
                <w:sz w:val="28"/>
                <w:szCs w:val="28"/>
              </w:rPr>
              <w:t>3 лекции в учебных заведениях общего образования на тему «Права и обязанности детей и родителей», на ко</w:t>
            </w:r>
            <w:r>
              <w:rPr>
                <w:rStyle w:val="FontStyle16"/>
                <w:sz w:val="28"/>
                <w:szCs w:val="28"/>
              </w:rPr>
              <w:t>торых присутствовало 72 ребенка;</w:t>
            </w:r>
          </w:p>
          <w:p w:rsidR="00916EB2" w:rsidRDefault="00537CC6" w:rsidP="00916EB2">
            <w:pPr>
              <w:tabs>
                <w:tab w:val="left" w:pos="3969"/>
              </w:tabs>
              <w:suppressAutoHyphens/>
              <w:snapToGrid w:val="0"/>
              <w:ind w:firstLine="601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2) </w:t>
            </w:r>
            <w:r w:rsidR="00916EB2" w:rsidRPr="00916EB2">
              <w:rPr>
                <w:rStyle w:val="FontStyle16"/>
                <w:sz w:val="28"/>
                <w:szCs w:val="28"/>
              </w:rPr>
              <w:t>прием</w:t>
            </w:r>
            <w:r>
              <w:rPr>
                <w:rStyle w:val="FontStyle16"/>
                <w:sz w:val="28"/>
                <w:szCs w:val="28"/>
              </w:rPr>
              <w:t xml:space="preserve"> граждан в помещении Управления;</w:t>
            </w:r>
          </w:p>
          <w:p w:rsidR="00916EB2" w:rsidRPr="00916EB2" w:rsidRDefault="00537CC6" w:rsidP="00916EB2">
            <w:pPr>
              <w:tabs>
                <w:tab w:val="left" w:pos="3969"/>
              </w:tabs>
              <w:suppressAutoHyphens/>
              <w:snapToGrid w:val="0"/>
              <w:ind w:firstLine="601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3) </w:t>
            </w:r>
            <w:r w:rsidR="00916EB2" w:rsidRPr="00916EB2">
              <w:rPr>
                <w:rStyle w:val="FontStyle16"/>
                <w:sz w:val="28"/>
                <w:szCs w:val="28"/>
              </w:rPr>
              <w:t>выездной прием в пункте оказания бесплатной юридической помощи Волгоградского регионального отделения Общероссийской общественной организации «Ассоциация юристов России».</w:t>
            </w:r>
          </w:p>
          <w:p w:rsidR="00916EB2" w:rsidRPr="00916EB2" w:rsidRDefault="00537CC6" w:rsidP="00916EB2">
            <w:pPr>
              <w:ind w:firstLine="601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4) Уп</w:t>
            </w:r>
            <w:r w:rsidR="00916EB2" w:rsidRPr="00916EB2">
              <w:rPr>
                <w:rStyle w:val="FontStyle16"/>
                <w:sz w:val="28"/>
                <w:szCs w:val="28"/>
              </w:rPr>
              <w:t xml:space="preserve">равлением совместно с Волгоградским региональным отделением «Ассоциация юристов России» проведена V Международная научно-практическая конференция по проблемам правового и патриотического воспитания и просвещения детей. Конференция проходила на базе НОЧУ </w:t>
            </w:r>
            <w:proofErr w:type="gramStart"/>
            <w:r w:rsidR="00916EB2" w:rsidRPr="00916EB2">
              <w:rPr>
                <w:rStyle w:val="FontStyle16"/>
                <w:sz w:val="28"/>
                <w:szCs w:val="28"/>
              </w:rPr>
              <w:t>ВО</w:t>
            </w:r>
            <w:proofErr w:type="gramEnd"/>
            <w:r w:rsidR="00916EB2" w:rsidRPr="00916EB2">
              <w:rPr>
                <w:rStyle w:val="FontStyle16"/>
                <w:sz w:val="28"/>
                <w:szCs w:val="28"/>
              </w:rPr>
              <w:t xml:space="preserve"> «Волгоградский гуманитарный институт».</w:t>
            </w:r>
          </w:p>
          <w:p w:rsidR="00F36A88" w:rsidRPr="00916EB2" w:rsidRDefault="00F36A88" w:rsidP="00916EB2">
            <w:pPr>
              <w:ind w:firstLine="601"/>
              <w:jc w:val="both"/>
              <w:rPr>
                <w:rStyle w:val="FontStyle16"/>
                <w:sz w:val="28"/>
                <w:szCs w:val="28"/>
              </w:rPr>
            </w:pPr>
            <w:r w:rsidRPr="00916EB2">
              <w:rPr>
                <w:rStyle w:val="FontStyle16"/>
                <w:sz w:val="28"/>
                <w:szCs w:val="28"/>
              </w:rPr>
              <w:t>Управлением осуществлялась координация подготовки и проведения Дня правовой помощи детям на территории Волгоградской области.</w:t>
            </w:r>
            <w:r w:rsidR="00281DFD">
              <w:rPr>
                <w:rStyle w:val="FontStyle16"/>
                <w:sz w:val="28"/>
                <w:szCs w:val="28"/>
              </w:rPr>
              <w:t xml:space="preserve"> </w:t>
            </w:r>
            <w:proofErr w:type="gramStart"/>
            <w:r w:rsidRPr="00916EB2">
              <w:rPr>
                <w:rStyle w:val="FontStyle16"/>
                <w:sz w:val="28"/>
                <w:szCs w:val="28"/>
              </w:rPr>
              <w:t>Н</w:t>
            </w:r>
            <w:proofErr w:type="gramEnd"/>
            <w:r w:rsidRPr="00916EB2">
              <w:rPr>
                <w:rStyle w:val="FontStyle16"/>
                <w:sz w:val="28"/>
                <w:szCs w:val="28"/>
              </w:rPr>
              <w:t>а сайте Управления был размещена информация о данной акции, а также  обобщенная информация об участниках Дня правовой помощи детям в Волгоградской области, с указанием пунктов (мест) проведения мероприятия, целевых группах данного мероприятия.</w:t>
            </w:r>
          </w:p>
          <w:p w:rsidR="00F36A88" w:rsidRPr="00916EB2" w:rsidRDefault="00F36A88" w:rsidP="00916EB2">
            <w:pPr>
              <w:ind w:firstLine="601"/>
              <w:jc w:val="both"/>
              <w:rPr>
                <w:rStyle w:val="FontStyle16"/>
                <w:sz w:val="28"/>
                <w:szCs w:val="28"/>
              </w:rPr>
            </w:pPr>
            <w:r w:rsidRPr="00916EB2">
              <w:rPr>
                <w:rStyle w:val="FontStyle16"/>
                <w:sz w:val="28"/>
                <w:szCs w:val="28"/>
              </w:rPr>
              <w:t xml:space="preserve">Управлением проанализирована представленная участниками Дня правовой помощи детям информация. Как показал анализ представленной информации, День правовой помощи детям прошел на достаточно высоком уровне. В школах проведено более </w:t>
            </w:r>
            <w:r w:rsidR="006C2A71" w:rsidRPr="00916EB2">
              <w:rPr>
                <w:rStyle w:val="FontStyle16"/>
                <w:sz w:val="28"/>
                <w:szCs w:val="28"/>
              </w:rPr>
              <w:t>5293</w:t>
            </w:r>
            <w:r w:rsidRPr="00916EB2">
              <w:rPr>
                <w:rStyle w:val="FontStyle16"/>
                <w:sz w:val="28"/>
                <w:szCs w:val="28"/>
              </w:rPr>
              <w:t xml:space="preserve"> мероприяти</w:t>
            </w:r>
            <w:r w:rsidR="006C2A71" w:rsidRPr="00916EB2">
              <w:rPr>
                <w:rStyle w:val="FontStyle16"/>
                <w:sz w:val="28"/>
                <w:szCs w:val="28"/>
              </w:rPr>
              <w:t>я</w:t>
            </w:r>
            <w:r w:rsidRPr="00916EB2">
              <w:rPr>
                <w:rStyle w:val="FontStyle16"/>
                <w:sz w:val="28"/>
                <w:szCs w:val="28"/>
              </w:rPr>
              <w:t xml:space="preserve">, в детских </w:t>
            </w:r>
            <w:r w:rsidRPr="00916EB2">
              <w:rPr>
                <w:rStyle w:val="FontStyle16"/>
                <w:sz w:val="28"/>
                <w:szCs w:val="28"/>
              </w:rPr>
              <w:lastRenderedPageBreak/>
              <w:t xml:space="preserve">дошкольных учреждениях - </w:t>
            </w:r>
            <w:r w:rsidR="006C2A71" w:rsidRPr="00916EB2">
              <w:rPr>
                <w:rStyle w:val="FontStyle16"/>
                <w:sz w:val="28"/>
                <w:szCs w:val="28"/>
              </w:rPr>
              <w:t>2209</w:t>
            </w:r>
            <w:r w:rsidRPr="00916EB2">
              <w:rPr>
                <w:rStyle w:val="FontStyle16"/>
                <w:sz w:val="28"/>
                <w:szCs w:val="28"/>
              </w:rPr>
              <w:t xml:space="preserve">, в специальных учебно-воспитательных учреждениях, воспитательных учреждениях для детей, оставшихся без попечения родителей, в учреждениях системы профилактики безнадзорности и правонарушений несовершеннолетних, воспитательных колониях - </w:t>
            </w:r>
            <w:r w:rsidR="006C2A71" w:rsidRPr="00916EB2">
              <w:rPr>
                <w:rStyle w:val="FontStyle16"/>
                <w:sz w:val="28"/>
                <w:szCs w:val="28"/>
              </w:rPr>
              <w:t>478</w:t>
            </w:r>
            <w:r w:rsidRPr="00916EB2">
              <w:rPr>
                <w:rStyle w:val="FontStyle16"/>
                <w:sz w:val="28"/>
                <w:szCs w:val="28"/>
              </w:rPr>
              <w:t xml:space="preserve">,  в других организациях - </w:t>
            </w:r>
            <w:r w:rsidR="006C2A71" w:rsidRPr="00916EB2">
              <w:rPr>
                <w:rStyle w:val="FontStyle16"/>
                <w:sz w:val="28"/>
                <w:szCs w:val="28"/>
              </w:rPr>
              <w:t>29</w:t>
            </w:r>
            <w:r w:rsidRPr="00916EB2">
              <w:rPr>
                <w:rStyle w:val="FontStyle16"/>
                <w:sz w:val="28"/>
                <w:szCs w:val="28"/>
              </w:rPr>
              <w:t xml:space="preserve">. </w:t>
            </w:r>
          </w:p>
          <w:p w:rsidR="00F36A88" w:rsidRPr="00916EB2" w:rsidRDefault="00F36A88" w:rsidP="00916EB2">
            <w:pPr>
              <w:ind w:firstLine="601"/>
              <w:jc w:val="both"/>
              <w:rPr>
                <w:rStyle w:val="FontStyle16"/>
                <w:sz w:val="28"/>
                <w:szCs w:val="28"/>
              </w:rPr>
            </w:pPr>
            <w:r w:rsidRPr="00916EB2">
              <w:rPr>
                <w:rStyle w:val="FontStyle16"/>
                <w:sz w:val="28"/>
                <w:szCs w:val="28"/>
              </w:rPr>
              <w:t xml:space="preserve">Отчет об итогах проведения Дня правовой помощи детям на территории Волгоградской области направлен в </w:t>
            </w:r>
            <w:r w:rsidR="006C2A71" w:rsidRPr="00916EB2">
              <w:rPr>
                <w:rStyle w:val="FontStyle16"/>
                <w:sz w:val="28"/>
                <w:szCs w:val="28"/>
              </w:rPr>
              <w:t xml:space="preserve">Главное Управление </w:t>
            </w:r>
            <w:r w:rsidRPr="00916EB2">
              <w:rPr>
                <w:rStyle w:val="FontStyle16"/>
                <w:sz w:val="28"/>
                <w:szCs w:val="28"/>
              </w:rPr>
              <w:t>Минюст</w:t>
            </w:r>
            <w:r w:rsidR="006C2A71" w:rsidRPr="00916EB2">
              <w:rPr>
                <w:rStyle w:val="FontStyle16"/>
                <w:sz w:val="28"/>
                <w:szCs w:val="28"/>
              </w:rPr>
              <w:t>а</w:t>
            </w:r>
            <w:r w:rsidRPr="00916EB2">
              <w:rPr>
                <w:rStyle w:val="FontStyle16"/>
                <w:sz w:val="28"/>
                <w:szCs w:val="28"/>
              </w:rPr>
              <w:t xml:space="preserve"> России</w:t>
            </w:r>
            <w:r w:rsidR="006C2A71" w:rsidRPr="00916EB2">
              <w:rPr>
                <w:rStyle w:val="FontStyle16"/>
                <w:sz w:val="28"/>
                <w:szCs w:val="28"/>
              </w:rPr>
              <w:t xml:space="preserve"> по Ростовской области</w:t>
            </w:r>
            <w:r w:rsidRPr="00916EB2">
              <w:rPr>
                <w:rStyle w:val="FontStyle16"/>
                <w:sz w:val="28"/>
                <w:szCs w:val="28"/>
              </w:rPr>
              <w:t>.</w:t>
            </w:r>
          </w:p>
          <w:p w:rsidR="007B1D3F" w:rsidRPr="00916EB2" w:rsidRDefault="00537CC6" w:rsidP="00916EB2">
            <w:pPr>
              <w:tabs>
                <w:tab w:val="left" w:pos="709"/>
                <w:tab w:val="left" w:pos="1134"/>
              </w:tabs>
              <w:ind w:firstLine="601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</w:t>
            </w:r>
            <w:r w:rsidR="007B1D3F" w:rsidRPr="00916EB2">
              <w:rPr>
                <w:rStyle w:val="FontStyle16"/>
                <w:sz w:val="28"/>
                <w:szCs w:val="28"/>
              </w:rPr>
              <w:t>В рамках проведения 8</w:t>
            </w:r>
            <w:r w:rsidR="00F36A88" w:rsidRPr="00916EB2">
              <w:rPr>
                <w:rStyle w:val="FontStyle16"/>
                <w:sz w:val="28"/>
                <w:szCs w:val="28"/>
              </w:rPr>
              <w:t xml:space="preserve"> декабря 201</w:t>
            </w:r>
            <w:r w:rsidR="007B1D3F" w:rsidRPr="00916EB2">
              <w:rPr>
                <w:rStyle w:val="FontStyle16"/>
                <w:sz w:val="28"/>
                <w:szCs w:val="28"/>
              </w:rPr>
              <w:t>6</w:t>
            </w:r>
            <w:r w:rsidR="00F36A88" w:rsidRPr="00916EB2">
              <w:rPr>
                <w:rStyle w:val="FontStyle16"/>
                <w:sz w:val="28"/>
                <w:szCs w:val="28"/>
              </w:rPr>
              <w:t xml:space="preserve"> г. Международн</w:t>
            </w:r>
            <w:r w:rsidR="007B1D3F" w:rsidRPr="00916EB2">
              <w:rPr>
                <w:rStyle w:val="FontStyle16"/>
                <w:sz w:val="28"/>
                <w:szCs w:val="28"/>
              </w:rPr>
              <w:t>ого</w:t>
            </w:r>
            <w:r w:rsidR="00F36A88" w:rsidRPr="00916EB2">
              <w:rPr>
                <w:rStyle w:val="FontStyle16"/>
                <w:sz w:val="28"/>
                <w:szCs w:val="28"/>
              </w:rPr>
              <w:t xml:space="preserve"> д</w:t>
            </w:r>
            <w:r w:rsidR="007B1D3F" w:rsidRPr="00916EB2">
              <w:rPr>
                <w:rStyle w:val="FontStyle16"/>
                <w:sz w:val="28"/>
                <w:szCs w:val="28"/>
              </w:rPr>
              <w:t>ня</w:t>
            </w:r>
            <w:r w:rsidR="00F36A88" w:rsidRPr="00916EB2">
              <w:rPr>
                <w:rStyle w:val="FontStyle16"/>
                <w:sz w:val="28"/>
                <w:szCs w:val="28"/>
              </w:rPr>
              <w:t xml:space="preserve"> борьбы с коррупцией Управлением проведен</w:t>
            </w:r>
            <w:r w:rsidR="007B1D3F" w:rsidRPr="00916EB2">
              <w:rPr>
                <w:rStyle w:val="FontStyle16"/>
                <w:sz w:val="28"/>
                <w:szCs w:val="28"/>
              </w:rPr>
              <w:t>о 2 мероприятия:</w:t>
            </w:r>
          </w:p>
          <w:p w:rsidR="00F36A88" w:rsidRPr="00916EB2" w:rsidRDefault="007B1D3F" w:rsidP="00916EB2">
            <w:pPr>
              <w:tabs>
                <w:tab w:val="left" w:pos="709"/>
                <w:tab w:val="left" w:pos="1134"/>
              </w:tabs>
              <w:ind w:firstLine="601"/>
              <w:jc w:val="both"/>
              <w:rPr>
                <w:rStyle w:val="FontStyle16"/>
                <w:sz w:val="28"/>
                <w:szCs w:val="28"/>
              </w:rPr>
            </w:pPr>
            <w:r w:rsidRPr="00916EB2">
              <w:rPr>
                <w:rStyle w:val="FontStyle16"/>
                <w:sz w:val="28"/>
                <w:szCs w:val="28"/>
              </w:rPr>
              <w:t>1)</w:t>
            </w:r>
            <w:r w:rsidR="00F36A88" w:rsidRPr="00916EB2">
              <w:rPr>
                <w:rStyle w:val="FontStyle16"/>
                <w:sz w:val="28"/>
                <w:szCs w:val="28"/>
              </w:rPr>
              <w:t xml:space="preserve"> </w:t>
            </w:r>
            <w:r w:rsidRPr="00916EB2">
              <w:rPr>
                <w:rStyle w:val="FontStyle16"/>
                <w:sz w:val="28"/>
                <w:szCs w:val="28"/>
              </w:rPr>
              <w:t xml:space="preserve">круглый стол на тему: «Противодействие коррупции: роль правовой помощи и </w:t>
            </w:r>
            <w:proofErr w:type="spellStart"/>
            <w:r w:rsidRPr="00916EB2">
              <w:rPr>
                <w:rStyle w:val="FontStyle16"/>
                <w:sz w:val="28"/>
                <w:szCs w:val="28"/>
              </w:rPr>
              <w:t>антикоррупционные</w:t>
            </w:r>
            <w:proofErr w:type="spellEnd"/>
            <w:r w:rsidRPr="00916EB2">
              <w:rPr>
                <w:rStyle w:val="FontStyle16"/>
                <w:sz w:val="28"/>
                <w:szCs w:val="28"/>
              </w:rPr>
              <w:t xml:space="preserve"> стандарты поведения адвокатов и нотариусов»</w:t>
            </w:r>
            <w:r w:rsidR="00F36A88" w:rsidRPr="00916EB2">
              <w:rPr>
                <w:rStyle w:val="FontStyle16"/>
                <w:sz w:val="28"/>
                <w:szCs w:val="28"/>
              </w:rPr>
              <w:t xml:space="preserve">. </w:t>
            </w:r>
          </w:p>
          <w:p w:rsidR="00916EB2" w:rsidRPr="00916EB2" w:rsidRDefault="00916EB2" w:rsidP="00916EB2">
            <w:pPr>
              <w:tabs>
                <w:tab w:val="left" w:pos="709"/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16EB2">
              <w:rPr>
                <w:rStyle w:val="FontStyle16"/>
                <w:sz w:val="28"/>
                <w:szCs w:val="28"/>
              </w:rPr>
              <w:t>2) организован консультационный пункт приема граждан для разъяснения законодательства о противодействии коррупции, в работе которых приняли участие должностные лица Управления.</w:t>
            </w:r>
            <w:r w:rsidRPr="00916EB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Следует отметить, что граждане непосредственно по вопросам противодействия коррупции в Управление не обращались. Вместе с тем, все граждане которые 8 декабря 2016 года обращались в Управление за оказанием государственных услуг (регистрация НКО, проставление апостиля, регистрация уставов муниципальных образований) были проинформированы о действующем </w:t>
            </w:r>
            <w:proofErr w:type="spellStart"/>
            <w:r w:rsidRPr="00916EB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антикоррупционном</w:t>
            </w:r>
            <w:proofErr w:type="spellEnd"/>
            <w:r w:rsidRPr="00916EB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законодательстве с выдачей памяток по антикоррупционному поведению, разработанных Управлением.</w:t>
            </w:r>
          </w:p>
          <w:p w:rsidR="00916EB2" w:rsidRPr="00916EB2" w:rsidRDefault="00916EB2" w:rsidP="00281DFD">
            <w:pPr>
              <w:tabs>
                <w:tab w:val="left" w:pos="709"/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Style w:val="FontStyle16"/>
                <w:sz w:val="28"/>
                <w:szCs w:val="28"/>
              </w:rPr>
              <w:t>Кроме того, Управлением инициировано проведение различных мероприятий в иных организациях</w:t>
            </w:r>
            <w:proofErr w:type="gramStart"/>
            <w:r w:rsidRPr="00916EB2">
              <w:rPr>
                <w:rStyle w:val="FontStyle16"/>
                <w:sz w:val="28"/>
                <w:szCs w:val="28"/>
              </w:rPr>
              <w:t>.</w:t>
            </w:r>
            <w:proofErr w:type="gramEnd"/>
            <w:r w:rsidRPr="00916EB2">
              <w:rPr>
                <w:rStyle w:val="FontStyle16"/>
                <w:sz w:val="28"/>
                <w:szCs w:val="28"/>
              </w:rPr>
              <w:t xml:space="preserve">  </w:t>
            </w:r>
            <w:proofErr w:type="gramStart"/>
            <w:r w:rsidR="00281DFD">
              <w:rPr>
                <w:rStyle w:val="FontStyle16"/>
                <w:sz w:val="28"/>
                <w:szCs w:val="28"/>
              </w:rPr>
              <w:t>Н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аправлены письма в адрес П</w:t>
            </w:r>
            <w:r w:rsidRPr="00916E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рокуратуры Волгоградской области, руководителям территориальных органов федеральных органов исполнительной власти Волгоградской области, Президентам адвокатской и нотариальной палат Волгоградской области, Волгоградское региональное отделение общероссийской общественной организации «Ассоциация юристов России», независимым экспертам аккредитованным Минюстом России, руководителям некоммерческих организаций Волгоградской области, с рекомендацией по </w:t>
            </w:r>
            <w:r w:rsidR="006E0E48">
              <w:rPr>
                <w:rFonts w:ascii="Times New Roman" w:hAnsi="Times New Roman" w:cs="Times New Roman"/>
                <w:sz w:val="28"/>
                <w:szCs w:val="28"/>
              </w:rPr>
              <w:t>организации «к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онсультационных пунктов» по личному приему граждан уполномоченными должностными лицами с возможным привлечением квалифицированных должностных</w:t>
            </w:r>
            <w:proofErr w:type="gramEnd"/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лиц государственных органов и общественных организаций в целях разъяснения и информирования граждан о законодательстве РФ, регулирующем вопросы противодействия коррупции, проведении иных 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посвященных Международному дню борьбы с коррупцией и направленных на популяризацию </w:t>
            </w:r>
            <w:proofErr w:type="spellStart"/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 Кроме того, было предложено разработать памятки по противодействию коррупции.</w:t>
            </w:r>
          </w:p>
          <w:p w:rsidR="007B1D3F" w:rsidRPr="00916EB2" w:rsidRDefault="00F36A88" w:rsidP="00916EB2">
            <w:pPr>
              <w:pStyle w:val="20"/>
              <w:shd w:val="clear" w:color="auto" w:fill="auto"/>
              <w:spacing w:line="240" w:lineRule="auto"/>
              <w:ind w:firstLine="601"/>
              <w:jc w:val="both"/>
            </w:pPr>
            <w:r w:rsidRPr="00916EB2">
              <w:rPr>
                <w:color w:val="000000"/>
                <w:lang w:bidi="ru-RU"/>
              </w:rPr>
              <w:t xml:space="preserve">По инициативе Управления в </w:t>
            </w:r>
            <w:r w:rsidR="007B1D3F" w:rsidRPr="00916EB2">
              <w:rPr>
                <w:lang w:bidi="ru-RU"/>
              </w:rPr>
              <w:t xml:space="preserve">на базе Волгоградского филиала </w:t>
            </w:r>
            <w:proofErr w:type="spellStart"/>
            <w:r w:rsidR="007B1D3F" w:rsidRPr="00916EB2">
              <w:rPr>
                <w:lang w:bidi="ru-RU"/>
              </w:rPr>
              <w:t>РАНХиГС</w:t>
            </w:r>
            <w:proofErr w:type="spellEnd"/>
            <w:r w:rsidR="007B1D3F" w:rsidRPr="00916EB2">
              <w:rPr>
                <w:lang w:bidi="ru-RU"/>
              </w:rPr>
              <w:t xml:space="preserve"> при Президенте Российской Федерации и ЧОУ </w:t>
            </w:r>
            <w:proofErr w:type="gramStart"/>
            <w:r w:rsidR="007B1D3F" w:rsidRPr="00916EB2">
              <w:rPr>
                <w:lang w:bidi="ru-RU"/>
              </w:rPr>
              <w:t>ВО</w:t>
            </w:r>
            <w:proofErr w:type="gramEnd"/>
            <w:r w:rsidR="007B1D3F" w:rsidRPr="00916EB2">
              <w:rPr>
                <w:lang w:bidi="ru-RU"/>
              </w:rPr>
              <w:t xml:space="preserve"> «Волгоградский институт бизнеса» проведены лекции посвященные проблемам коррупции в современном обществе с участием преподавателей, студентов, представителей органов исполнительной власти области.</w:t>
            </w:r>
          </w:p>
          <w:p w:rsidR="006A55C7" w:rsidRPr="00916EB2" w:rsidRDefault="00F36A88" w:rsidP="00916EB2">
            <w:pPr>
              <w:ind w:firstLine="601"/>
              <w:jc w:val="both"/>
              <w:rPr>
                <w:rStyle w:val="FontStyle16"/>
                <w:sz w:val="28"/>
                <w:szCs w:val="28"/>
              </w:rPr>
            </w:pPr>
            <w:r w:rsidRPr="00916EB2">
              <w:rPr>
                <w:rStyle w:val="FontStyle16"/>
                <w:sz w:val="28"/>
                <w:szCs w:val="28"/>
              </w:rPr>
              <w:t>Отчет об итогах проведения Международного дня борьбы с коррупцией на территории Волгоградской области направлен в Минюст России.</w:t>
            </w:r>
          </w:p>
        </w:tc>
      </w:tr>
      <w:tr w:rsidR="006A55C7" w:rsidTr="006E0E48">
        <w:tc>
          <w:tcPr>
            <w:tcW w:w="1809" w:type="dxa"/>
            <w:vMerge w:val="restart"/>
          </w:tcPr>
          <w:p w:rsidR="006A55C7" w:rsidRPr="00B31C22" w:rsidRDefault="006A55C7" w:rsidP="00EA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адвокатов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A55C7" w:rsidRPr="00B31C22" w:rsidRDefault="00EA4F4F" w:rsidP="00EA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C2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A55C7" w:rsidRPr="00B31C2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частвующих в мероприятиях по правовому просвещению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A55C7" w:rsidRPr="00916EB2" w:rsidRDefault="00DD6B15" w:rsidP="00916EB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6A55C7" w:rsidTr="006E0E48">
        <w:tc>
          <w:tcPr>
            <w:tcW w:w="1809" w:type="dxa"/>
            <w:vMerge/>
          </w:tcPr>
          <w:p w:rsidR="006A55C7" w:rsidRPr="00B31C22" w:rsidRDefault="006A55C7" w:rsidP="00EA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A55C7" w:rsidRPr="00DD6B15" w:rsidRDefault="006A55C7" w:rsidP="00EA4F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22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публикующих материалы просветительского характера  в СМИ и количество</w:t>
            </w:r>
            <w:r w:rsidR="00DD6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B15" w:rsidRPr="00DD6B1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A55C7" w:rsidRPr="00916EB2" w:rsidRDefault="00DD6B15" w:rsidP="00916EB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7EA6" w:rsidRPr="00057EA6">
              <w:rPr>
                <w:rFonts w:ascii="Times New Roman" w:hAnsi="Times New Roman" w:cs="Times New Roman"/>
                <w:sz w:val="28"/>
                <w:szCs w:val="28"/>
              </w:rPr>
              <w:t xml:space="preserve"> адвокатов</w:t>
            </w:r>
            <w:r w:rsidR="00057EA6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опубликовали 9 материалов</w:t>
            </w:r>
          </w:p>
        </w:tc>
      </w:tr>
      <w:tr w:rsidR="006A55C7" w:rsidTr="006E0E48">
        <w:tc>
          <w:tcPr>
            <w:tcW w:w="1809" w:type="dxa"/>
            <w:vMerge w:val="restart"/>
          </w:tcPr>
          <w:p w:rsidR="006A55C7" w:rsidRPr="00B31C22" w:rsidRDefault="006A55C7" w:rsidP="00EA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C22">
              <w:rPr>
                <w:rFonts w:ascii="Times New Roman" w:hAnsi="Times New Roman" w:cs="Times New Roman"/>
                <w:sz w:val="28"/>
                <w:szCs w:val="28"/>
              </w:rPr>
              <w:t>Количество нотариусов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A55C7" w:rsidRPr="00DD6B15" w:rsidRDefault="00EA4F4F" w:rsidP="00EA4F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2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участвующих в мероприятиях по правовому просвещению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A55C7" w:rsidRPr="00916EB2" w:rsidRDefault="00DD6B15" w:rsidP="00916EB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6A55C7" w:rsidTr="006E0E48">
        <w:tc>
          <w:tcPr>
            <w:tcW w:w="1809" w:type="dxa"/>
            <w:vMerge/>
          </w:tcPr>
          <w:p w:rsidR="006A55C7" w:rsidRDefault="006A55C7" w:rsidP="002D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A55C7" w:rsidRPr="00DD6B15" w:rsidRDefault="006A55C7" w:rsidP="00EA4F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22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публикующих материалы просветительского характера  в СМИ и количество</w:t>
            </w:r>
            <w:r w:rsidR="00DD6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B15" w:rsidRPr="00DD6B1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A55C7" w:rsidRPr="00916EB2" w:rsidRDefault="00610F4A" w:rsidP="00610F4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нотариусов опубликовали 13 материалов</w:t>
            </w:r>
          </w:p>
        </w:tc>
      </w:tr>
      <w:tr w:rsidR="006A55C7" w:rsidTr="006E0E48">
        <w:tc>
          <w:tcPr>
            <w:tcW w:w="8330" w:type="dxa"/>
            <w:gridSpan w:val="3"/>
          </w:tcPr>
          <w:p w:rsidR="006A55C7" w:rsidRPr="00B31C22" w:rsidRDefault="006A55C7" w:rsidP="00EA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C22">
              <w:rPr>
                <w:rFonts w:ascii="Times New Roman" w:hAnsi="Times New Roman" w:cs="Times New Roman"/>
                <w:sz w:val="28"/>
                <w:szCs w:val="28"/>
              </w:rPr>
              <w:t>Мероприятия по  правовому информированию и правовому просвещению, проведенные в пенитенциарных учреждениях (количество)</w:t>
            </w:r>
          </w:p>
        </w:tc>
        <w:tc>
          <w:tcPr>
            <w:tcW w:w="7087" w:type="dxa"/>
          </w:tcPr>
          <w:p w:rsidR="006A55C7" w:rsidRPr="00916EB2" w:rsidRDefault="00EA7155" w:rsidP="00916EB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2811, в том числе 3 массовых мероприятия проведенных</w:t>
            </w:r>
            <w:r w:rsidR="00E501A4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в День правовой помощи детям 18 ноября 2016 г. </w:t>
            </w:r>
          </w:p>
        </w:tc>
      </w:tr>
      <w:tr w:rsidR="006A55C7" w:rsidTr="006E0E48">
        <w:tc>
          <w:tcPr>
            <w:tcW w:w="3085" w:type="dxa"/>
            <w:gridSpan w:val="2"/>
          </w:tcPr>
          <w:p w:rsidR="006A55C7" w:rsidRPr="00B31C22" w:rsidRDefault="006A55C7" w:rsidP="00EA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C22">
              <w:rPr>
                <w:rFonts w:ascii="Times New Roman" w:hAnsi="Times New Roman" w:cs="Times New Roman"/>
                <w:sz w:val="28"/>
                <w:szCs w:val="28"/>
              </w:rPr>
              <w:t>Взаимодействие с научными и образовательными учреждениями с целью научного и методического обеспечения правового просвещения граждан</w:t>
            </w:r>
          </w:p>
        </w:tc>
        <w:tc>
          <w:tcPr>
            <w:tcW w:w="12332" w:type="dxa"/>
            <w:gridSpan w:val="2"/>
          </w:tcPr>
          <w:p w:rsidR="006A55C7" w:rsidRPr="00916EB2" w:rsidRDefault="00C02C83" w:rsidP="00916EB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При проведении</w:t>
            </w:r>
            <w:r w:rsidR="00E501A4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501A4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правовому просвещению Управление взаимодействует с ЧОУ </w:t>
            </w:r>
            <w:proofErr w:type="gramStart"/>
            <w:r w:rsidR="00E501A4" w:rsidRPr="00916EB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E501A4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«Волгоградский институт бизнеса», в котором активно работает</w:t>
            </w:r>
            <w:r w:rsidR="00164C78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Центр правового консультирования и просвещения </w:t>
            </w:r>
            <w:r w:rsidR="00E5272E" w:rsidRPr="00916EB2">
              <w:rPr>
                <w:rFonts w:ascii="Times New Roman" w:hAnsi="Times New Roman" w:cs="Times New Roman"/>
                <w:sz w:val="28"/>
                <w:szCs w:val="28"/>
              </w:rPr>
              <w:t>(далее – Центр)</w:t>
            </w:r>
            <w:r w:rsidR="00164C78" w:rsidRPr="00916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319" w:rsidRPr="00916EB2" w:rsidRDefault="00D026C0" w:rsidP="00916EB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Центра постоянно </w:t>
            </w:r>
            <w:r w:rsidR="00FC7319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для 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FC7319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в работе Координационного совета при Управлении</w:t>
            </w:r>
            <w:r w:rsidR="00FC7319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при рассмотрении вопросов бесплатной юридической помощи и правового просвещения, а также в деятельности Рабочей группы по правому просвещению населения Волгоградской области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26C0" w:rsidRPr="00916EB2" w:rsidRDefault="00FC7319" w:rsidP="00916EB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Во исполнение решений К</w:t>
            </w:r>
            <w:r w:rsidR="00D026C0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оординационного совета 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при Управлении от 19 декабря 2014 года по вопросу «О правовом просвещении </w:t>
            </w:r>
            <w:r w:rsidR="00C02C83" w:rsidRPr="00916EB2">
              <w:rPr>
                <w:rFonts w:ascii="Times New Roman" w:hAnsi="Times New Roman" w:cs="Times New Roman"/>
                <w:sz w:val="28"/>
                <w:szCs w:val="28"/>
              </w:rPr>
              <w:t>населения Волгоградской области»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продолжали 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исполняться в 2015 - 2016 г.г.</w:t>
            </w:r>
            <w:r w:rsidR="00E5272E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72E" w:rsidRPr="00916EB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ЧОУ ВПО «Волгоградский институт бизнеса» на основании опыта деятельности Центра </w:t>
            </w:r>
            <w:r w:rsidR="00B9419E" w:rsidRPr="00916EB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была </w:t>
            </w:r>
            <w:r w:rsidR="00E5272E" w:rsidRPr="00916EB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подготовлена информация о технологии правового просвещения в рамках реализации социально-ориентированных проектов. Указанная информация в целях распространения положительного опыта работы Центра (по своей организационной форме являющегося студенческой юридической клиникой) по правовому просвещению населения была направлена во все высшие учебные заведения Волгоградской области, имеющие юридические факультеты. </w:t>
            </w:r>
          </w:p>
          <w:p w:rsidR="006F0DCB" w:rsidRPr="00916EB2" w:rsidRDefault="006F0DCB" w:rsidP="00916EB2">
            <w:pPr>
              <w:pStyle w:val="aa"/>
              <w:spacing w:after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916EB2">
              <w:rPr>
                <w:sz w:val="28"/>
                <w:szCs w:val="28"/>
              </w:rPr>
              <w:t xml:space="preserve">В ноябре </w:t>
            </w:r>
            <w:r w:rsidR="00C02C83" w:rsidRPr="00916EB2">
              <w:rPr>
                <w:sz w:val="28"/>
                <w:szCs w:val="28"/>
              </w:rPr>
              <w:t>-</w:t>
            </w:r>
            <w:r w:rsidRPr="00916EB2">
              <w:rPr>
                <w:sz w:val="28"/>
                <w:szCs w:val="28"/>
              </w:rPr>
              <w:t xml:space="preserve"> декабре 2015 г. Управлением организованы мероприятия по вопросам оказания бесплатной юридической помощи на территории Волгоградской области, связанные с реализацией совместного проекта Мин</w:t>
            </w:r>
            <w:r w:rsidR="00F63361" w:rsidRPr="00916EB2">
              <w:rPr>
                <w:sz w:val="28"/>
                <w:szCs w:val="28"/>
              </w:rPr>
              <w:t xml:space="preserve">юста </w:t>
            </w:r>
            <w:r w:rsidRPr="00916EB2">
              <w:rPr>
                <w:sz w:val="28"/>
                <w:szCs w:val="28"/>
              </w:rPr>
              <w:t>Росси</w:t>
            </w:r>
            <w:r w:rsidR="00F63361" w:rsidRPr="00916EB2">
              <w:rPr>
                <w:sz w:val="28"/>
                <w:szCs w:val="28"/>
              </w:rPr>
              <w:t xml:space="preserve">и </w:t>
            </w:r>
            <w:r w:rsidRPr="00916EB2">
              <w:rPr>
                <w:sz w:val="28"/>
                <w:szCs w:val="28"/>
              </w:rPr>
              <w:t xml:space="preserve">и Совета Европы «Оказание бесплатной юридической помощи социально незащищенным категориям граждан в Российской Федерации» (далее - Проект), который проводится в 3 </w:t>
            </w:r>
            <w:r w:rsidR="00C02C83" w:rsidRPr="00916EB2">
              <w:rPr>
                <w:sz w:val="28"/>
                <w:szCs w:val="28"/>
              </w:rPr>
              <w:t>областя</w:t>
            </w:r>
            <w:r w:rsidRPr="00916EB2">
              <w:rPr>
                <w:sz w:val="28"/>
                <w:szCs w:val="28"/>
              </w:rPr>
              <w:t xml:space="preserve">х страны: в Тамбовской, Ульяновской и Волгоградской. </w:t>
            </w:r>
            <w:proofErr w:type="gramEnd"/>
          </w:p>
          <w:p w:rsidR="005A569C" w:rsidRPr="00916EB2" w:rsidRDefault="005A569C" w:rsidP="00916EB2">
            <w:pPr>
              <w:pStyle w:val="aa"/>
              <w:spacing w:after="0"/>
              <w:ind w:firstLine="601"/>
              <w:jc w:val="both"/>
              <w:rPr>
                <w:sz w:val="28"/>
                <w:szCs w:val="28"/>
              </w:rPr>
            </w:pPr>
            <w:r w:rsidRPr="00916EB2">
              <w:rPr>
                <w:sz w:val="28"/>
                <w:szCs w:val="28"/>
              </w:rPr>
              <w:t xml:space="preserve">В рамках мероприятий Проекта на базе ЧОУ </w:t>
            </w:r>
            <w:proofErr w:type="gramStart"/>
            <w:r w:rsidRPr="00916EB2">
              <w:rPr>
                <w:sz w:val="28"/>
                <w:szCs w:val="28"/>
              </w:rPr>
              <w:t>ВО</w:t>
            </w:r>
            <w:proofErr w:type="gramEnd"/>
            <w:r w:rsidRPr="00916EB2">
              <w:rPr>
                <w:sz w:val="28"/>
                <w:szCs w:val="28"/>
              </w:rPr>
              <w:t xml:space="preserve"> «Волгоградский институт бизнеса» 24 ноября 2015 г. в проведено заседание круглого стола по теме «Оказание бесплатной юридической помощи на территории Волгоградской области». Рекомендации круглого стола легли в основу деятельности Управления и органа, уполномоченного в области обеспечения граждан бесплатной юридической помощью на территории Волгоградской области (Комитета по обеспечению деятельности мировых судей Волгоградской области)</w:t>
            </w:r>
            <w:r w:rsidR="00B9419E" w:rsidRPr="00916EB2">
              <w:rPr>
                <w:sz w:val="28"/>
                <w:szCs w:val="28"/>
              </w:rPr>
              <w:t xml:space="preserve"> по реализации целей Проекта</w:t>
            </w:r>
            <w:r w:rsidR="00C02C83" w:rsidRPr="00916EB2">
              <w:rPr>
                <w:sz w:val="28"/>
                <w:szCs w:val="28"/>
              </w:rPr>
              <w:t xml:space="preserve"> </w:t>
            </w:r>
            <w:r w:rsidR="00B758CA" w:rsidRPr="00916EB2">
              <w:rPr>
                <w:sz w:val="28"/>
                <w:szCs w:val="28"/>
              </w:rPr>
              <w:t>в 2016 г.</w:t>
            </w:r>
          </w:p>
          <w:p w:rsidR="006F0DCB" w:rsidRPr="00916EB2" w:rsidRDefault="006F0DCB" w:rsidP="00916EB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В феврале – апреле 2016 г</w:t>
            </w:r>
            <w:r w:rsidR="005A569C" w:rsidRPr="00916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</w:t>
            </w:r>
            <w:r w:rsidRPr="00916E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проведено э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кспертно-аналитическое исследование системы оказания бесплатной юридической помощи Волгоградской области.</w:t>
            </w:r>
          </w:p>
          <w:p w:rsidR="00E5272E" w:rsidRPr="00916EB2" w:rsidRDefault="006F0DCB" w:rsidP="00916EB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осуществлялось </w:t>
            </w:r>
            <w:r w:rsidRPr="00916E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 основе сочетания количественного (опросы),  качественного (экспертные интервью, работа с </w:t>
            </w:r>
            <w:proofErr w:type="spellStart"/>
            <w:proofErr w:type="gramStart"/>
            <w:r w:rsidRPr="00916E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фокус-группами</w:t>
            </w:r>
            <w:proofErr w:type="spellEnd"/>
            <w:proofErr w:type="gramEnd"/>
            <w:r w:rsidRPr="00916E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) и кабинетного методов. При проведении исследования использовались анкеты и </w:t>
            </w:r>
            <w:proofErr w:type="spellStart"/>
            <w:r w:rsidRPr="00916E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опросники</w:t>
            </w:r>
            <w:proofErr w:type="spellEnd"/>
            <w:r w:rsidRPr="00916E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подготовленные </w:t>
            </w:r>
            <w:r w:rsidR="00C02C83" w:rsidRPr="00916E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>правляющи</w:t>
            </w:r>
            <w:r w:rsidR="00C02C83" w:rsidRPr="00916E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делами Ч</w:t>
            </w:r>
            <w:r w:rsidR="00C02C83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gramStart"/>
            <w:r w:rsidR="00C02C83" w:rsidRPr="00916EB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C02C83"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EB2">
              <w:rPr>
                <w:rFonts w:ascii="Times New Roman" w:hAnsi="Times New Roman" w:cs="Times New Roman"/>
                <w:sz w:val="28"/>
                <w:szCs w:val="28"/>
              </w:rPr>
              <w:t xml:space="preserve">«Волгоградский институт бизнеса» кандидатом социологических наук </w:t>
            </w:r>
            <w:r w:rsidRPr="00916E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А.И. Лукашем. Преподаватели </w:t>
            </w:r>
            <w:r w:rsidR="005A569C" w:rsidRPr="00916E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 студенты </w:t>
            </w:r>
            <w:r w:rsidRPr="00916E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института приняли активное участие в </w:t>
            </w:r>
            <w:r w:rsidR="005A569C" w:rsidRPr="00916E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опросах</w:t>
            </w:r>
            <w:r w:rsidRPr="00916E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gramStart"/>
            <w:r w:rsidR="005A569C" w:rsidRPr="00916E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proofErr w:type="gramEnd"/>
            <w:r w:rsidR="005A569C" w:rsidRPr="00916E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соответствующих </w:t>
            </w:r>
            <w:proofErr w:type="spellStart"/>
            <w:r w:rsidR="005A569C" w:rsidRPr="00916E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фокус-группах</w:t>
            </w:r>
            <w:proofErr w:type="spellEnd"/>
            <w:r w:rsidR="005A569C" w:rsidRPr="00916E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EA7155" w:rsidRDefault="00EA7155" w:rsidP="00EA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 по контролю и надзору в сфере адвокатуры, нотариата, </w:t>
      </w:r>
    </w:p>
    <w:p w:rsidR="00EA7155" w:rsidRDefault="00EA7155" w:rsidP="00EA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регистрации актов гражданского состояния</w:t>
      </w:r>
    </w:p>
    <w:p w:rsidR="00F643F5" w:rsidRDefault="00EA7155" w:rsidP="006E0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Минюста России по Волгоградской области</w:t>
      </w:r>
    </w:p>
    <w:sectPr w:rsidR="00F643F5" w:rsidSect="006E0E48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48" w:rsidRDefault="006E0E48" w:rsidP="00495612">
      <w:pPr>
        <w:spacing w:after="0" w:line="240" w:lineRule="auto"/>
      </w:pPr>
      <w:r>
        <w:separator/>
      </w:r>
    </w:p>
  </w:endnote>
  <w:endnote w:type="continuationSeparator" w:id="1">
    <w:p w:rsidR="006E0E48" w:rsidRDefault="006E0E48" w:rsidP="0049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48" w:rsidRDefault="006E0E48" w:rsidP="00495612">
      <w:pPr>
        <w:spacing w:after="0" w:line="240" w:lineRule="auto"/>
      </w:pPr>
      <w:r>
        <w:separator/>
      </w:r>
    </w:p>
  </w:footnote>
  <w:footnote w:type="continuationSeparator" w:id="1">
    <w:p w:rsidR="006E0E48" w:rsidRDefault="006E0E48" w:rsidP="0049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5251"/>
      <w:docPartObj>
        <w:docPartGallery w:val="Page Numbers (Top of Page)"/>
        <w:docPartUnique/>
      </w:docPartObj>
    </w:sdtPr>
    <w:sdtContent>
      <w:p w:rsidR="006E0E48" w:rsidRDefault="00C460DF">
        <w:pPr>
          <w:pStyle w:val="a5"/>
          <w:jc w:val="center"/>
        </w:pPr>
        <w:fldSimple w:instr=" PAGE   \* MERGEFORMAT ">
          <w:r w:rsidR="00281DFD">
            <w:rPr>
              <w:noProof/>
            </w:rPr>
            <w:t>3</w:t>
          </w:r>
        </w:fldSimple>
      </w:p>
    </w:sdtContent>
  </w:sdt>
  <w:p w:rsidR="006E0E48" w:rsidRDefault="006E0E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5E29"/>
    <w:multiLevelType w:val="hybridMultilevel"/>
    <w:tmpl w:val="3224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651D"/>
    <w:multiLevelType w:val="hybridMultilevel"/>
    <w:tmpl w:val="FE18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25C8A"/>
    <w:multiLevelType w:val="hybridMultilevel"/>
    <w:tmpl w:val="FE18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BCF"/>
    <w:rsid w:val="00037E2C"/>
    <w:rsid w:val="00057EA6"/>
    <w:rsid w:val="000D3434"/>
    <w:rsid w:val="000E1A88"/>
    <w:rsid w:val="00164C78"/>
    <w:rsid w:val="00176114"/>
    <w:rsid w:val="00176EFD"/>
    <w:rsid w:val="001773DC"/>
    <w:rsid w:val="00197FF0"/>
    <w:rsid w:val="001B4B36"/>
    <w:rsid w:val="001D7826"/>
    <w:rsid w:val="001F381B"/>
    <w:rsid w:val="00203320"/>
    <w:rsid w:val="0020795F"/>
    <w:rsid w:val="00242583"/>
    <w:rsid w:val="00246817"/>
    <w:rsid w:val="00250FC8"/>
    <w:rsid w:val="00254643"/>
    <w:rsid w:val="00281DFD"/>
    <w:rsid w:val="002C3717"/>
    <w:rsid w:val="002D7BCF"/>
    <w:rsid w:val="00331C8D"/>
    <w:rsid w:val="0035531E"/>
    <w:rsid w:val="003770D5"/>
    <w:rsid w:val="003B54BF"/>
    <w:rsid w:val="003E5A3C"/>
    <w:rsid w:val="00444FDA"/>
    <w:rsid w:val="004474AF"/>
    <w:rsid w:val="00461387"/>
    <w:rsid w:val="00470C9D"/>
    <w:rsid w:val="0048727A"/>
    <w:rsid w:val="00494ABF"/>
    <w:rsid w:val="00495612"/>
    <w:rsid w:val="004F00D9"/>
    <w:rsid w:val="00511143"/>
    <w:rsid w:val="0051265E"/>
    <w:rsid w:val="00537CC6"/>
    <w:rsid w:val="0054336B"/>
    <w:rsid w:val="0055393B"/>
    <w:rsid w:val="005844F9"/>
    <w:rsid w:val="005A569C"/>
    <w:rsid w:val="005C05FD"/>
    <w:rsid w:val="005F2AFB"/>
    <w:rsid w:val="00610F4A"/>
    <w:rsid w:val="00631A3E"/>
    <w:rsid w:val="006900A8"/>
    <w:rsid w:val="006A2E86"/>
    <w:rsid w:val="006A55C7"/>
    <w:rsid w:val="006C2A71"/>
    <w:rsid w:val="006E0E48"/>
    <w:rsid w:val="006F0DCB"/>
    <w:rsid w:val="00782CC5"/>
    <w:rsid w:val="007B1D3F"/>
    <w:rsid w:val="007B6D10"/>
    <w:rsid w:val="007C6525"/>
    <w:rsid w:val="007F544C"/>
    <w:rsid w:val="00820590"/>
    <w:rsid w:val="008421D9"/>
    <w:rsid w:val="00860DE0"/>
    <w:rsid w:val="00861CE3"/>
    <w:rsid w:val="008C6411"/>
    <w:rsid w:val="008D2C29"/>
    <w:rsid w:val="00910FD4"/>
    <w:rsid w:val="00916EB2"/>
    <w:rsid w:val="0092047B"/>
    <w:rsid w:val="0094175A"/>
    <w:rsid w:val="009507BE"/>
    <w:rsid w:val="009C551F"/>
    <w:rsid w:val="009D4085"/>
    <w:rsid w:val="00A02042"/>
    <w:rsid w:val="00A0447E"/>
    <w:rsid w:val="00A20A58"/>
    <w:rsid w:val="00A6632F"/>
    <w:rsid w:val="00AB19C8"/>
    <w:rsid w:val="00B31C22"/>
    <w:rsid w:val="00B356D9"/>
    <w:rsid w:val="00B6440D"/>
    <w:rsid w:val="00B67C38"/>
    <w:rsid w:val="00B758CA"/>
    <w:rsid w:val="00B90E96"/>
    <w:rsid w:val="00B9419E"/>
    <w:rsid w:val="00BB5D49"/>
    <w:rsid w:val="00BC6B6E"/>
    <w:rsid w:val="00C02C83"/>
    <w:rsid w:val="00C25827"/>
    <w:rsid w:val="00C362C6"/>
    <w:rsid w:val="00C4428F"/>
    <w:rsid w:val="00C460DF"/>
    <w:rsid w:val="00C66DC7"/>
    <w:rsid w:val="00C80E56"/>
    <w:rsid w:val="00C842E1"/>
    <w:rsid w:val="00CA0ACF"/>
    <w:rsid w:val="00CD3B68"/>
    <w:rsid w:val="00D0015B"/>
    <w:rsid w:val="00D00627"/>
    <w:rsid w:val="00D026C0"/>
    <w:rsid w:val="00D243C2"/>
    <w:rsid w:val="00D35EFF"/>
    <w:rsid w:val="00D51547"/>
    <w:rsid w:val="00D6280A"/>
    <w:rsid w:val="00D64D28"/>
    <w:rsid w:val="00DA02AB"/>
    <w:rsid w:val="00DB7947"/>
    <w:rsid w:val="00DC0882"/>
    <w:rsid w:val="00DD61B5"/>
    <w:rsid w:val="00DD6B15"/>
    <w:rsid w:val="00DE1533"/>
    <w:rsid w:val="00DF3A29"/>
    <w:rsid w:val="00E0042F"/>
    <w:rsid w:val="00E17370"/>
    <w:rsid w:val="00E1796E"/>
    <w:rsid w:val="00E501A4"/>
    <w:rsid w:val="00E5272E"/>
    <w:rsid w:val="00E96995"/>
    <w:rsid w:val="00EA4F4F"/>
    <w:rsid w:val="00EA7155"/>
    <w:rsid w:val="00EB456F"/>
    <w:rsid w:val="00EC526D"/>
    <w:rsid w:val="00EF7340"/>
    <w:rsid w:val="00F06872"/>
    <w:rsid w:val="00F06E5E"/>
    <w:rsid w:val="00F2519D"/>
    <w:rsid w:val="00F36A88"/>
    <w:rsid w:val="00F54B78"/>
    <w:rsid w:val="00F5586F"/>
    <w:rsid w:val="00F60124"/>
    <w:rsid w:val="00F63361"/>
    <w:rsid w:val="00F643F5"/>
    <w:rsid w:val="00F7017D"/>
    <w:rsid w:val="00FB0C5C"/>
    <w:rsid w:val="00FC0F8A"/>
    <w:rsid w:val="00FC7319"/>
    <w:rsid w:val="00FD0435"/>
    <w:rsid w:val="00FE127C"/>
    <w:rsid w:val="00FE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B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612"/>
  </w:style>
  <w:style w:type="paragraph" w:styleId="a7">
    <w:name w:val="footer"/>
    <w:basedOn w:val="a"/>
    <w:link w:val="a8"/>
    <w:uiPriority w:val="99"/>
    <w:semiHidden/>
    <w:unhideWhenUsed/>
    <w:rsid w:val="0049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612"/>
  </w:style>
  <w:style w:type="paragraph" w:customStyle="1" w:styleId="ConsPlusNormal">
    <w:name w:val="ConsPlusNormal"/>
    <w:rsid w:val="005F2A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5F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5272E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semiHidden/>
    <w:rsid w:val="006F0DC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6F0D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5">
    <w:name w:val="Основной текст (115)_"/>
    <w:basedOn w:val="a0"/>
    <w:link w:val="1150"/>
    <w:rsid w:val="00DA02AB"/>
    <w:rPr>
      <w:spacing w:val="18"/>
      <w:sz w:val="23"/>
      <w:szCs w:val="23"/>
      <w:shd w:val="clear" w:color="auto" w:fill="FFFFFF"/>
    </w:rPr>
  </w:style>
  <w:style w:type="paragraph" w:customStyle="1" w:styleId="1150">
    <w:name w:val="Основной текст (115)"/>
    <w:basedOn w:val="a"/>
    <w:link w:val="115"/>
    <w:rsid w:val="00DA02AB"/>
    <w:pPr>
      <w:widowControl w:val="0"/>
      <w:shd w:val="clear" w:color="auto" w:fill="FFFFFF"/>
      <w:spacing w:after="0" w:line="317" w:lineRule="exact"/>
      <w:jc w:val="center"/>
    </w:pPr>
    <w:rPr>
      <w:spacing w:val="18"/>
      <w:sz w:val="23"/>
      <w:szCs w:val="23"/>
    </w:rPr>
  </w:style>
  <w:style w:type="paragraph" w:customStyle="1" w:styleId="31">
    <w:name w:val="Основной текст 31"/>
    <w:basedOn w:val="a"/>
    <w:rsid w:val="00F36A88"/>
    <w:pPr>
      <w:suppressAutoHyphens/>
      <w:spacing w:after="0" w:line="240" w:lineRule="auto"/>
      <w:ind w:right="-2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6">
    <w:name w:val="Font Style16"/>
    <w:basedOn w:val="a0"/>
    <w:uiPriority w:val="99"/>
    <w:rsid w:val="00F36A88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basedOn w:val="a0"/>
    <w:link w:val="20"/>
    <w:rsid w:val="007B1D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D3F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8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FBDA-CA26-4BC3-A787-B1B72C5B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emn</dc:creator>
  <cp:keywords/>
  <dc:description/>
  <cp:lastModifiedBy>emn</cp:lastModifiedBy>
  <cp:revision>31</cp:revision>
  <cp:lastPrinted>2017-01-19T05:03:00Z</cp:lastPrinted>
  <dcterms:created xsi:type="dcterms:W3CDTF">2016-11-22T12:06:00Z</dcterms:created>
  <dcterms:modified xsi:type="dcterms:W3CDTF">2017-01-19T05:05:00Z</dcterms:modified>
</cp:coreProperties>
</file>